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BD9A1" w14:textId="061906F1" w:rsidR="000C2625" w:rsidRPr="00996A17" w:rsidRDefault="000C2625" w:rsidP="000C2625">
      <w:pPr>
        <w:widowControl w:val="0"/>
        <w:tabs>
          <w:tab w:val="right" w:pos="9639"/>
        </w:tabs>
        <w:spacing w:after="0"/>
        <w:rPr>
          <w:rFonts w:ascii="Arial" w:hAnsi="Arial"/>
          <w:b/>
          <w:bCs/>
          <w:sz w:val="24"/>
          <w:szCs w:val="24"/>
          <w:lang w:val="en-US"/>
        </w:rPr>
      </w:pPr>
      <w:r w:rsidRPr="001F1E46">
        <w:rPr>
          <w:rFonts w:ascii="Arial" w:hAnsi="Arial"/>
          <w:b/>
          <w:bCs/>
          <w:sz w:val="24"/>
          <w:szCs w:val="24"/>
        </w:rPr>
        <w:t>3GPP TSG-RAN WG2 Meeting #1</w:t>
      </w:r>
      <w:r>
        <w:rPr>
          <w:rFonts w:ascii="Arial" w:hAnsi="Arial"/>
          <w:b/>
          <w:bCs/>
          <w:sz w:val="24"/>
          <w:szCs w:val="24"/>
        </w:rPr>
        <w:t>21</w:t>
      </w:r>
      <w:r w:rsidR="00DB25A4">
        <w:rPr>
          <w:rFonts w:ascii="Arial" w:hAnsi="Arial"/>
          <w:b/>
          <w:bCs/>
          <w:sz w:val="24"/>
          <w:szCs w:val="24"/>
        </w:rPr>
        <w:t>bis</w:t>
      </w:r>
      <w:r>
        <w:rPr>
          <w:rFonts w:ascii="Arial" w:hAnsi="Arial"/>
          <w:b/>
          <w:bCs/>
          <w:sz w:val="24"/>
          <w:szCs w:val="24"/>
        </w:rPr>
        <w:tab/>
        <w:t xml:space="preserve">  </w:t>
      </w:r>
      <w:r w:rsidRPr="001F1E46">
        <w:rPr>
          <w:rFonts w:ascii="Arial" w:hAnsi="Arial"/>
          <w:b/>
          <w:bCs/>
          <w:sz w:val="24"/>
          <w:szCs w:val="24"/>
        </w:rPr>
        <w:t xml:space="preserve">                                   </w:t>
      </w:r>
      <w:r w:rsidRPr="003D77D9">
        <w:rPr>
          <w:rFonts w:ascii="Arial" w:hAnsi="Arial"/>
          <w:b/>
          <w:bCs/>
          <w:sz w:val="24"/>
          <w:szCs w:val="24"/>
        </w:rPr>
        <w:t>R2-2</w:t>
      </w:r>
      <w:r>
        <w:rPr>
          <w:rFonts w:ascii="Arial" w:hAnsi="Arial"/>
          <w:b/>
          <w:bCs/>
          <w:sz w:val="24"/>
          <w:szCs w:val="24"/>
        </w:rPr>
        <w:t>3</w:t>
      </w:r>
      <w:r w:rsidR="00950DB8">
        <w:rPr>
          <w:rFonts w:ascii="Arial" w:hAnsi="Arial"/>
          <w:b/>
          <w:bCs/>
          <w:sz w:val="24"/>
          <w:szCs w:val="24"/>
        </w:rPr>
        <w:t>0</w:t>
      </w:r>
      <w:r w:rsidR="00B63D8B">
        <w:rPr>
          <w:rFonts w:ascii="Arial" w:hAnsi="Arial"/>
          <w:b/>
          <w:bCs/>
          <w:sz w:val="24"/>
          <w:szCs w:val="24"/>
        </w:rPr>
        <w:t>2698</w:t>
      </w:r>
    </w:p>
    <w:p w14:paraId="38B8AE6F" w14:textId="539C346E" w:rsidR="000C2625" w:rsidRDefault="00DB25A4" w:rsidP="000C2625">
      <w:pPr>
        <w:widowControl w:val="0"/>
        <w:tabs>
          <w:tab w:val="right" w:pos="9639"/>
        </w:tabs>
        <w:spacing w:after="0"/>
        <w:rPr>
          <w:rFonts w:ascii="Arial" w:hAnsi="Arial"/>
          <w:b/>
          <w:bCs/>
          <w:sz w:val="24"/>
          <w:szCs w:val="24"/>
          <w:lang w:eastAsia="zh-CN"/>
        </w:rPr>
      </w:pPr>
      <w:r>
        <w:rPr>
          <w:rFonts w:ascii="Arial" w:hAnsi="Arial"/>
          <w:b/>
          <w:bCs/>
          <w:sz w:val="24"/>
          <w:szCs w:val="24"/>
        </w:rPr>
        <w:t>Online</w:t>
      </w:r>
      <w:r w:rsidR="000C2625" w:rsidRPr="001F1E46">
        <w:rPr>
          <w:rFonts w:ascii="Arial" w:hAnsi="Arial"/>
          <w:b/>
          <w:bCs/>
          <w:sz w:val="24"/>
          <w:szCs w:val="24"/>
        </w:rPr>
        <w:t xml:space="preserve">, </w:t>
      </w:r>
      <w:r>
        <w:rPr>
          <w:rFonts w:ascii="Arial" w:hAnsi="Arial"/>
          <w:b/>
          <w:noProof/>
          <w:sz w:val="24"/>
        </w:rPr>
        <w:t>Apr</w:t>
      </w:r>
      <w:r w:rsidR="000C2625" w:rsidRPr="002B584B">
        <w:rPr>
          <w:rFonts w:ascii="Arial" w:hAnsi="Arial"/>
          <w:b/>
          <w:noProof/>
          <w:sz w:val="24"/>
        </w:rPr>
        <w:t xml:space="preserve"> </w:t>
      </w:r>
      <w:r>
        <w:rPr>
          <w:rFonts w:ascii="Arial" w:hAnsi="Arial"/>
          <w:b/>
          <w:noProof/>
          <w:sz w:val="24"/>
        </w:rPr>
        <w:t>1</w:t>
      </w:r>
      <w:r w:rsidR="000C2625">
        <w:rPr>
          <w:rFonts w:ascii="Arial" w:hAnsi="Arial"/>
          <w:b/>
          <w:noProof/>
          <w:sz w:val="24"/>
        </w:rPr>
        <w:t>7</w:t>
      </w:r>
      <w:r w:rsidR="000C2625" w:rsidRPr="002B584B">
        <w:rPr>
          <w:rFonts w:ascii="Arial" w:hAnsi="Arial"/>
          <w:b/>
          <w:noProof/>
          <w:sz w:val="24"/>
        </w:rPr>
        <w:t xml:space="preserve"> – </w:t>
      </w:r>
      <w:r>
        <w:rPr>
          <w:rFonts w:ascii="Arial" w:hAnsi="Arial"/>
          <w:b/>
          <w:noProof/>
          <w:sz w:val="24"/>
        </w:rPr>
        <w:t>Apr</w:t>
      </w:r>
      <w:r w:rsidR="000C2625">
        <w:rPr>
          <w:rFonts w:ascii="Arial" w:hAnsi="Arial"/>
          <w:b/>
          <w:noProof/>
          <w:sz w:val="24"/>
        </w:rPr>
        <w:t xml:space="preserve"> </w:t>
      </w:r>
      <w:r>
        <w:rPr>
          <w:rFonts w:ascii="Arial" w:hAnsi="Arial"/>
          <w:b/>
          <w:noProof/>
          <w:sz w:val="24"/>
        </w:rPr>
        <w:t>26</w:t>
      </w:r>
      <w:r w:rsidR="000C2625" w:rsidRPr="001F1E46">
        <w:rPr>
          <w:rFonts w:ascii="Arial" w:hAnsi="Arial"/>
          <w:b/>
          <w:bCs/>
          <w:sz w:val="24"/>
          <w:szCs w:val="24"/>
        </w:rPr>
        <w:t>, 202</w:t>
      </w:r>
      <w:r w:rsidR="000C2625">
        <w:rPr>
          <w:rFonts w:ascii="Arial" w:hAnsi="Arial"/>
          <w:b/>
          <w:bCs/>
          <w:sz w:val="24"/>
          <w:szCs w:val="24"/>
        </w:rPr>
        <w:t>3</w:t>
      </w:r>
      <w:r w:rsidR="000C2625">
        <w:rPr>
          <w:rFonts w:ascii="Arial" w:hAnsi="Arial"/>
          <w:b/>
          <w:bCs/>
          <w:sz w:val="24"/>
          <w:szCs w:val="24"/>
        </w:rPr>
        <w:tab/>
      </w:r>
    </w:p>
    <w:p w14:paraId="7C376E99" w14:textId="1F160DB1"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E87D2A5"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DB25A4">
        <w:rPr>
          <w:rFonts w:ascii="Arial" w:eastAsia="MS Mincho" w:hAnsi="Arial" w:cs="Arial"/>
          <w:b/>
          <w:bCs/>
          <w:sz w:val="24"/>
          <w:szCs w:val="24"/>
        </w:rPr>
        <w:t>7</w:t>
      </w:r>
      <w:r w:rsidR="00BD21A1">
        <w:rPr>
          <w:rFonts w:ascii="Arial" w:eastAsia="MS Mincho" w:hAnsi="Arial" w:cs="Arial"/>
          <w:b/>
          <w:bCs/>
          <w:sz w:val="24"/>
          <w:szCs w:val="24"/>
        </w:rPr>
        <w:t>.</w:t>
      </w:r>
      <w:r w:rsidR="00CC7D96">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r w:rsidR="00206368">
        <w:rPr>
          <w:rFonts w:ascii="Arial" w:eastAsia="MS Mincho" w:hAnsi="Arial" w:cs="Arial"/>
          <w:b/>
          <w:bCs/>
          <w:sz w:val="24"/>
          <w:szCs w:val="24"/>
        </w:rPr>
        <w:t>.2</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65519194"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C7D96" w:rsidRPr="00CC7D96">
        <w:rPr>
          <w:rFonts w:ascii="Arial" w:eastAsia="Times New Roman" w:hAnsi="Arial" w:cs="Arial"/>
          <w:b/>
          <w:bCs/>
          <w:sz w:val="24"/>
        </w:rPr>
        <w:t>Discussion on NTN</w:t>
      </w:r>
      <w:r w:rsidR="00206368">
        <w:rPr>
          <w:rFonts w:ascii="Arial" w:eastAsia="Times New Roman" w:hAnsi="Arial" w:cs="Arial"/>
          <w:b/>
          <w:bCs/>
          <w:sz w:val="24"/>
        </w:rPr>
        <w:t xml:space="preserve"> </w:t>
      </w:r>
      <w:r w:rsidR="00776086">
        <w:rPr>
          <w:rFonts w:ascii="Arial" w:eastAsia="Times New Roman" w:hAnsi="Arial" w:cs="Arial"/>
          <w:b/>
          <w:bCs/>
          <w:sz w:val="24"/>
        </w:rPr>
        <w:t>RACH-less</w:t>
      </w:r>
      <w:r w:rsidR="00CC7D96" w:rsidRPr="00CC7D96">
        <w:rPr>
          <w:rFonts w:ascii="Arial" w:eastAsia="Times New Roman" w:hAnsi="Arial" w:cs="Arial"/>
          <w:b/>
          <w:bCs/>
          <w:sz w:val="24"/>
        </w:rPr>
        <w:t xml:space="preserve"> handover</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pBdr>
          <w:top w:val="single" w:sz="12" w:space="2" w:color="auto"/>
        </w:pBdr>
      </w:pPr>
      <w:r>
        <w:t xml:space="preserve">Introduction </w:t>
      </w:r>
    </w:p>
    <w:p w14:paraId="2B01AEBD" w14:textId="78474485" w:rsidR="00653A6B" w:rsidRDefault="00776086" w:rsidP="00653A6B">
      <w:pPr>
        <w:rPr>
          <w:sz w:val="22"/>
          <w:szCs w:val="22"/>
          <w:lang w:val="en-US"/>
        </w:rPr>
      </w:pPr>
      <w:r>
        <w:rPr>
          <w:sz w:val="22"/>
          <w:szCs w:val="22"/>
          <w:lang w:val="en-US"/>
        </w:rPr>
        <w:t>I</w:t>
      </w:r>
      <w:r w:rsidR="00206368">
        <w:rPr>
          <w:sz w:val="22"/>
          <w:szCs w:val="22"/>
          <w:lang w:val="en-US"/>
        </w:rPr>
        <w:t>n RAN2#</w:t>
      </w:r>
      <w:r>
        <w:rPr>
          <w:sz w:val="22"/>
          <w:szCs w:val="22"/>
          <w:lang w:val="en-US"/>
        </w:rPr>
        <w:t>121</w:t>
      </w:r>
      <w:r w:rsidR="00206368">
        <w:rPr>
          <w:sz w:val="22"/>
          <w:szCs w:val="22"/>
          <w:lang w:val="en-US"/>
        </w:rPr>
        <w:t xml:space="preserve"> meeting, the following agreements were achieved</w:t>
      </w:r>
      <w:r>
        <w:rPr>
          <w:sz w:val="22"/>
          <w:szCs w:val="22"/>
          <w:lang w:val="en-US"/>
        </w:rPr>
        <w:t xml:space="preserve"> to support RACH-less handover in NTN</w:t>
      </w:r>
      <w:r w:rsidR="00206368">
        <w:rPr>
          <w:sz w:val="22"/>
          <w:szCs w:val="22"/>
          <w:lang w:val="en-US"/>
        </w:rPr>
        <w:t>:</w:t>
      </w:r>
    </w:p>
    <w:p w14:paraId="046D3AD7" w14:textId="77777777" w:rsidR="00776086" w:rsidRPr="00B77740" w:rsidRDefault="00776086" w:rsidP="00776086">
      <w:pPr>
        <w:pStyle w:val="Doc-text2"/>
        <w:pBdr>
          <w:top w:val="single" w:sz="4" w:space="1" w:color="auto"/>
          <w:left w:val="single" w:sz="4" w:space="4" w:color="auto"/>
          <w:bottom w:val="single" w:sz="4" w:space="1" w:color="auto"/>
          <w:right w:val="single" w:sz="4" w:space="4" w:color="auto"/>
        </w:pBdr>
      </w:pPr>
      <w:r w:rsidRPr="00B77740">
        <w:t>Agreements:</w:t>
      </w:r>
    </w:p>
    <w:p w14:paraId="6D76F9D5" w14:textId="77777777" w:rsidR="00776086" w:rsidRPr="00B77740" w:rsidRDefault="00776086" w:rsidP="00776086">
      <w:pPr>
        <w:pStyle w:val="Doc-text2"/>
        <w:numPr>
          <w:ilvl w:val="0"/>
          <w:numId w:val="25"/>
        </w:numPr>
        <w:pBdr>
          <w:top w:val="single" w:sz="4" w:space="1" w:color="auto"/>
          <w:left w:val="single" w:sz="4" w:space="4" w:color="auto"/>
          <w:bottom w:val="single" w:sz="4" w:space="1" w:color="auto"/>
          <w:right w:val="single" w:sz="4" w:space="4" w:color="auto"/>
        </w:pBdr>
      </w:pPr>
      <w:r w:rsidRPr="00B77740">
        <w:t>Support RACH-less Handover in Rel-18.</w:t>
      </w:r>
    </w:p>
    <w:p w14:paraId="085B5545" w14:textId="77777777" w:rsidR="00776086" w:rsidRPr="00B77740" w:rsidRDefault="00776086" w:rsidP="00776086">
      <w:pPr>
        <w:pStyle w:val="Doc-text2"/>
        <w:numPr>
          <w:ilvl w:val="0"/>
          <w:numId w:val="25"/>
        </w:numPr>
        <w:pBdr>
          <w:top w:val="single" w:sz="4" w:space="1" w:color="auto"/>
          <w:left w:val="single" w:sz="4" w:space="4" w:color="auto"/>
          <w:bottom w:val="single" w:sz="4" w:space="1" w:color="auto"/>
          <w:right w:val="single" w:sz="4" w:space="4" w:color="auto"/>
        </w:pBdr>
      </w:pPr>
      <w:r w:rsidRPr="00B77740">
        <w:t xml:space="preserve">RACH-less Handover in NR NTN is a L3 mobility procedure (FFS if this is combined with the unchanged PCI approach, if supported) and </w:t>
      </w:r>
      <w:bookmarkStart w:id="0" w:name="_Hlk131498890"/>
      <w:r w:rsidRPr="00B77740">
        <w:t>uses the LTE’s RACH-less Handover procedure as a baseline</w:t>
      </w:r>
      <w:bookmarkEnd w:id="0"/>
      <w:r w:rsidRPr="00B77740">
        <w:t>. FFS on TA acquisition</w:t>
      </w:r>
    </w:p>
    <w:p w14:paraId="32E2F954" w14:textId="77777777" w:rsidR="00776086" w:rsidRPr="00B77740" w:rsidRDefault="00776086" w:rsidP="00776086">
      <w:pPr>
        <w:pStyle w:val="Doc-text2"/>
        <w:numPr>
          <w:ilvl w:val="0"/>
          <w:numId w:val="25"/>
        </w:numPr>
        <w:pBdr>
          <w:top w:val="single" w:sz="4" w:space="1" w:color="auto"/>
          <w:left w:val="single" w:sz="4" w:space="4" w:color="auto"/>
          <w:bottom w:val="single" w:sz="4" w:space="1" w:color="auto"/>
          <w:right w:val="single" w:sz="4" w:space="4" w:color="auto"/>
        </w:pBdr>
      </w:pPr>
      <w:r w:rsidRPr="00B77740">
        <w:t>In NTN RACH-less handover, network indicates (implicitly or explicitly) whether NTA in the target cell is identical to the source cell or explicitly provided by the NW.</w:t>
      </w:r>
    </w:p>
    <w:p w14:paraId="4883ED5F" w14:textId="77777777" w:rsidR="00776086" w:rsidRPr="00B77740" w:rsidRDefault="00776086" w:rsidP="00776086">
      <w:pPr>
        <w:pStyle w:val="Doc-text2"/>
        <w:numPr>
          <w:ilvl w:val="0"/>
          <w:numId w:val="25"/>
        </w:numPr>
        <w:pBdr>
          <w:top w:val="single" w:sz="4" w:space="1" w:color="auto"/>
          <w:left w:val="single" w:sz="4" w:space="4" w:color="auto"/>
          <w:bottom w:val="single" w:sz="4" w:space="1" w:color="auto"/>
          <w:right w:val="single" w:sz="4" w:space="4" w:color="auto"/>
        </w:pBdr>
      </w:pPr>
      <w:r w:rsidRPr="00B77740">
        <w:t>Support dynamic grant from the target cell for RACH-less PUSCH transmission to reduce random access congestion in the target cell. FFS whether to limit the solution to same feeder link/gateway scenario</w:t>
      </w:r>
    </w:p>
    <w:p w14:paraId="7548510E" w14:textId="77777777" w:rsidR="00206368" w:rsidRDefault="00206368" w:rsidP="00653A6B">
      <w:pPr>
        <w:rPr>
          <w:sz w:val="22"/>
          <w:szCs w:val="22"/>
          <w:lang w:val="en-US"/>
        </w:rPr>
      </w:pPr>
    </w:p>
    <w:p w14:paraId="62C07479" w14:textId="694841B2" w:rsidR="007D6D3B" w:rsidRPr="00DB0E02" w:rsidRDefault="007D6D3B" w:rsidP="00653A6B">
      <w:pPr>
        <w:rPr>
          <w:sz w:val="22"/>
          <w:szCs w:val="22"/>
        </w:rPr>
      </w:pPr>
      <w:r w:rsidRPr="00DB0E02">
        <w:rPr>
          <w:sz w:val="22"/>
          <w:szCs w:val="22"/>
        </w:rPr>
        <w:t xml:space="preserve">In this paper, we </w:t>
      </w:r>
      <w:r w:rsidR="00776086">
        <w:rPr>
          <w:sz w:val="22"/>
          <w:szCs w:val="22"/>
        </w:rPr>
        <w:t>further discuss the detail of NTN RACH-less handover</w:t>
      </w:r>
      <w:r w:rsidRPr="00DB0E02">
        <w:rPr>
          <w:sz w:val="22"/>
          <w:szCs w:val="22"/>
        </w:rPr>
        <w:t>.</w:t>
      </w:r>
    </w:p>
    <w:p w14:paraId="75037347" w14:textId="4B76AB9F" w:rsidR="00637A18" w:rsidRDefault="00783B93" w:rsidP="00826C92">
      <w:pPr>
        <w:pStyle w:val="Heading1"/>
        <w:pBdr>
          <w:top w:val="single" w:sz="12" w:space="2" w:color="auto"/>
        </w:pBdr>
      </w:pPr>
      <w:r>
        <w:t xml:space="preserve">Discussion </w:t>
      </w:r>
    </w:p>
    <w:p w14:paraId="7C6B6106" w14:textId="74BF932D" w:rsidR="00AE1B8D" w:rsidRDefault="00AE1B8D" w:rsidP="00AE4652">
      <w:pPr>
        <w:rPr>
          <w:sz w:val="22"/>
          <w:szCs w:val="22"/>
        </w:rPr>
      </w:pPr>
      <w:r>
        <w:rPr>
          <w:sz w:val="22"/>
          <w:szCs w:val="22"/>
        </w:rPr>
        <w:t xml:space="preserve">The </w:t>
      </w:r>
      <w:r w:rsidR="00FA239F">
        <w:rPr>
          <w:sz w:val="22"/>
          <w:szCs w:val="22"/>
        </w:rPr>
        <w:t xml:space="preserve">following </w:t>
      </w:r>
      <w:r>
        <w:rPr>
          <w:sz w:val="22"/>
          <w:szCs w:val="22"/>
        </w:rPr>
        <w:t>Table 1</w:t>
      </w:r>
      <w:r w:rsidR="00844535">
        <w:rPr>
          <w:sz w:val="22"/>
          <w:szCs w:val="22"/>
        </w:rPr>
        <w:t xml:space="preserve"> provides an overview on LTE RACH-less design </w:t>
      </w:r>
      <w:r w:rsidR="000B24E7">
        <w:rPr>
          <w:sz w:val="22"/>
          <w:szCs w:val="22"/>
        </w:rPr>
        <w:t>(</w:t>
      </w:r>
      <w:r>
        <w:rPr>
          <w:sz w:val="22"/>
          <w:szCs w:val="22"/>
        </w:rPr>
        <w:t xml:space="preserve">since it was agreed to </w:t>
      </w:r>
      <w:r w:rsidR="0086417A">
        <w:rPr>
          <w:sz w:val="22"/>
          <w:szCs w:val="22"/>
        </w:rPr>
        <w:t xml:space="preserve">be </w:t>
      </w:r>
      <w:r w:rsidRPr="00AE1B8D">
        <w:rPr>
          <w:sz w:val="22"/>
          <w:szCs w:val="22"/>
        </w:rPr>
        <w:t>use</w:t>
      </w:r>
      <w:r w:rsidR="0086417A">
        <w:rPr>
          <w:sz w:val="22"/>
          <w:szCs w:val="22"/>
        </w:rPr>
        <w:t>d</w:t>
      </w:r>
      <w:r w:rsidRPr="00AE1B8D">
        <w:rPr>
          <w:sz w:val="22"/>
          <w:szCs w:val="22"/>
        </w:rPr>
        <w:t xml:space="preserve"> as a baseline</w:t>
      </w:r>
      <w:r w:rsidR="0086417A">
        <w:rPr>
          <w:sz w:val="22"/>
          <w:szCs w:val="22"/>
        </w:rPr>
        <w:t xml:space="preserve"> for</w:t>
      </w:r>
      <w:r>
        <w:rPr>
          <w:sz w:val="22"/>
          <w:szCs w:val="22"/>
        </w:rPr>
        <w:t xml:space="preserve"> the corresponding NTN RACH-less mechanism</w:t>
      </w:r>
      <w:r w:rsidR="000B24E7">
        <w:rPr>
          <w:sz w:val="22"/>
          <w:szCs w:val="22"/>
        </w:rPr>
        <w:t>)</w:t>
      </w:r>
      <w:r w:rsidR="007F0A03">
        <w:rPr>
          <w:sz w:val="22"/>
          <w:szCs w:val="22"/>
        </w:rPr>
        <w:t xml:space="preserve">, </w:t>
      </w:r>
      <w:proofErr w:type="gramStart"/>
      <w:r w:rsidR="007F0A03">
        <w:rPr>
          <w:sz w:val="22"/>
          <w:szCs w:val="22"/>
        </w:rPr>
        <w:t>as well as,</w:t>
      </w:r>
      <w:proofErr w:type="gramEnd"/>
      <w:r w:rsidR="000B24E7">
        <w:rPr>
          <w:sz w:val="22"/>
          <w:szCs w:val="22"/>
        </w:rPr>
        <w:t xml:space="preserve"> </w:t>
      </w:r>
      <w:r w:rsidR="007F0A03">
        <w:rPr>
          <w:sz w:val="22"/>
          <w:szCs w:val="22"/>
        </w:rPr>
        <w:t>implications specific to the</w:t>
      </w:r>
      <w:r w:rsidR="000B24E7">
        <w:rPr>
          <w:sz w:val="22"/>
          <w:szCs w:val="22"/>
        </w:rPr>
        <w:t xml:space="preserve"> NTN RACH-less mechanism</w:t>
      </w:r>
      <w:r>
        <w:rPr>
          <w:sz w:val="22"/>
          <w:szCs w:val="22"/>
        </w:rPr>
        <w:t>.</w:t>
      </w:r>
    </w:p>
    <w:p w14:paraId="2CF01887" w14:textId="6E30EACC" w:rsidR="00AE1B8D" w:rsidRPr="00AE1B8D" w:rsidRDefault="00AE1B8D" w:rsidP="007A50A8">
      <w:pPr>
        <w:spacing w:after="60"/>
        <w:jc w:val="center"/>
        <w:rPr>
          <w:b/>
          <w:bCs/>
          <w:sz w:val="22"/>
          <w:szCs w:val="22"/>
        </w:rPr>
      </w:pPr>
      <w:r w:rsidRPr="00AE1B8D">
        <w:rPr>
          <w:b/>
          <w:bCs/>
          <w:sz w:val="22"/>
          <w:szCs w:val="22"/>
        </w:rPr>
        <w:t>Table 1 RACH-less handover design</w:t>
      </w:r>
    </w:p>
    <w:tbl>
      <w:tblPr>
        <w:tblStyle w:val="ListTable4-Accent5"/>
        <w:tblW w:w="9039" w:type="dxa"/>
        <w:tblLook w:val="04A0" w:firstRow="1" w:lastRow="0" w:firstColumn="1" w:lastColumn="0" w:noHBand="0" w:noVBand="1"/>
      </w:tblPr>
      <w:tblGrid>
        <w:gridCol w:w="1852"/>
        <w:gridCol w:w="3076"/>
        <w:gridCol w:w="4111"/>
      </w:tblGrid>
      <w:tr w:rsidR="00AE1B8D" w14:paraId="2F66AB46" w14:textId="77777777" w:rsidTr="001733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vAlign w:val="center"/>
          </w:tcPr>
          <w:p w14:paraId="60B16163" w14:textId="4F50CC78" w:rsidR="00AE1B8D" w:rsidRDefault="00F66AB6" w:rsidP="002D0D93">
            <w:pPr>
              <w:spacing w:after="60"/>
              <w:jc w:val="center"/>
              <w:rPr>
                <w:sz w:val="22"/>
                <w:szCs w:val="22"/>
              </w:rPr>
            </w:pPr>
            <w:r>
              <w:rPr>
                <w:sz w:val="22"/>
                <w:szCs w:val="22"/>
              </w:rPr>
              <w:t>Topics of Interest</w:t>
            </w:r>
          </w:p>
        </w:tc>
        <w:tc>
          <w:tcPr>
            <w:tcW w:w="2880" w:type="dxa"/>
            <w:vAlign w:val="center"/>
          </w:tcPr>
          <w:p w14:paraId="0FF20D40" w14:textId="5A7D69E8" w:rsidR="00AE1B8D" w:rsidRDefault="00AE1B8D" w:rsidP="002D0D93">
            <w:pPr>
              <w:spacing w:after="60"/>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LTE RACH-less</w:t>
            </w:r>
          </w:p>
        </w:tc>
        <w:tc>
          <w:tcPr>
            <w:tcW w:w="4274" w:type="dxa"/>
            <w:vAlign w:val="center"/>
          </w:tcPr>
          <w:p w14:paraId="53F31482" w14:textId="698D3298" w:rsidR="00AE1B8D" w:rsidRDefault="00AE1B8D" w:rsidP="002D0D93">
            <w:pPr>
              <w:spacing w:after="60"/>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NTN RACH-less</w:t>
            </w:r>
          </w:p>
        </w:tc>
      </w:tr>
      <w:tr w:rsidR="00AE1B8D" w14:paraId="27F98B3F" w14:textId="77777777" w:rsidTr="00173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0C5736D" w14:textId="03FFAC18" w:rsidR="00AE1B8D" w:rsidRDefault="00AE1B8D" w:rsidP="002D0D93">
            <w:pPr>
              <w:spacing w:after="60"/>
              <w:rPr>
                <w:sz w:val="22"/>
                <w:szCs w:val="22"/>
              </w:rPr>
            </w:pPr>
            <w:r>
              <w:rPr>
                <w:sz w:val="22"/>
                <w:szCs w:val="22"/>
              </w:rPr>
              <w:t>Motivation</w:t>
            </w:r>
          </w:p>
        </w:tc>
        <w:tc>
          <w:tcPr>
            <w:tcW w:w="2880" w:type="dxa"/>
          </w:tcPr>
          <w:p w14:paraId="01E9CBA8" w14:textId="6D70BE5E" w:rsidR="00AE1B8D" w:rsidRDefault="00AE1B8D" w:rsidP="002D0D93">
            <w:pPr>
              <w:spacing w:after="6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Latency reduction of handover procedure</w:t>
            </w:r>
          </w:p>
        </w:tc>
        <w:tc>
          <w:tcPr>
            <w:tcW w:w="4274" w:type="dxa"/>
          </w:tcPr>
          <w:p w14:paraId="0136A235" w14:textId="5CBD778F" w:rsidR="00AE1B8D" w:rsidRDefault="00AE1B8D" w:rsidP="002D0D93">
            <w:pPr>
              <w:spacing w:after="6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Latency reduction of handover procedure</w:t>
            </w:r>
          </w:p>
        </w:tc>
      </w:tr>
      <w:tr w:rsidR="00AE1B8D" w14:paraId="0D383828" w14:textId="77777777" w:rsidTr="00173346">
        <w:tc>
          <w:tcPr>
            <w:cnfStyle w:val="001000000000" w:firstRow="0" w:lastRow="0" w:firstColumn="1" w:lastColumn="0" w:oddVBand="0" w:evenVBand="0" w:oddHBand="0" w:evenHBand="0" w:firstRowFirstColumn="0" w:firstRowLastColumn="0" w:lastRowFirstColumn="0" w:lastRowLastColumn="0"/>
            <w:tcW w:w="1885" w:type="dxa"/>
          </w:tcPr>
          <w:p w14:paraId="2B5FBF02" w14:textId="10CCE2FF" w:rsidR="00AE1B8D" w:rsidRDefault="00AE1B8D" w:rsidP="002D0D93">
            <w:pPr>
              <w:spacing w:after="60"/>
              <w:rPr>
                <w:sz w:val="22"/>
                <w:szCs w:val="22"/>
              </w:rPr>
            </w:pPr>
            <w:r>
              <w:rPr>
                <w:sz w:val="22"/>
                <w:szCs w:val="22"/>
              </w:rPr>
              <w:t>Target scenario</w:t>
            </w:r>
          </w:p>
        </w:tc>
        <w:tc>
          <w:tcPr>
            <w:tcW w:w="2880" w:type="dxa"/>
          </w:tcPr>
          <w:p w14:paraId="72FA3444" w14:textId="78655731" w:rsidR="00AE1B8D" w:rsidRPr="00483DAA" w:rsidRDefault="00483DAA" w:rsidP="002D0D93">
            <w:pPr>
              <w:spacing w:after="60"/>
              <w:cnfStyle w:val="000000000000" w:firstRow="0" w:lastRow="0" w:firstColumn="0" w:lastColumn="0" w:oddVBand="0" w:evenVBand="0" w:oddHBand="0" w:evenHBand="0" w:firstRowFirstColumn="0" w:firstRowLastColumn="0" w:lastRowFirstColumn="0" w:lastRowLastColumn="0"/>
              <w:rPr>
                <w:sz w:val="22"/>
                <w:szCs w:val="22"/>
              </w:rPr>
            </w:pPr>
            <w:r w:rsidRPr="00483DAA">
              <w:rPr>
                <w:sz w:val="22"/>
                <w:szCs w:val="22"/>
              </w:rPr>
              <w:t>1.</w:t>
            </w:r>
            <w:r>
              <w:rPr>
                <w:sz w:val="22"/>
                <w:szCs w:val="22"/>
              </w:rPr>
              <w:t xml:space="preserve"> </w:t>
            </w:r>
            <w:r w:rsidR="00AE1B8D" w:rsidRPr="00483DAA">
              <w:rPr>
                <w:sz w:val="22"/>
                <w:szCs w:val="22"/>
              </w:rPr>
              <w:t xml:space="preserve">Small cell </w:t>
            </w:r>
            <w:r w:rsidR="002C1FC8">
              <w:rPr>
                <w:sz w:val="22"/>
                <w:szCs w:val="22"/>
              </w:rPr>
              <w:t>where</w:t>
            </w:r>
            <w:r w:rsidR="00AE1B8D" w:rsidRPr="00483DAA">
              <w:rPr>
                <w:sz w:val="22"/>
                <w:szCs w:val="22"/>
              </w:rPr>
              <w:t xml:space="preserve"> TA</w:t>
            </w:r>
            <w:r w:rsidR="002C1FC8">
              <w:rPr>
                <w:sz w:val="22"/>
                <w:szCs w:val="22"/>
              </w:rPr>
              <w:t xml:space="preserve"> can be </w:t>
            </w:r>
            <w:r w:rsidR="00AE1B8D" w:rsidRPr="00483DAA">
              <w:rPr>
                <w:sz w:val="22"/>
                <w:szCs w:val="22"/>
              </w:rPr>
              <w:t>0</w:t>
            </w:r>
          </w:p>
          <w:p w14:paraId="5C28510F" w14:textId="596917C1" w:rsidR="00AE1B8D" w:rsidRDefault="00483DAA" w:rsidP="002D0D93">
            <w:pPr>
              <w:spacing w:after="6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2. </w:t>
            </w:r>
            <w:r w:rsidR="002C1FC8">
              <w:rPr>
                <w:sz w:val="22"/>
                <w:szCs w:val="22"/>
              </w:rPr>
              <w:t>I</w:t>
            </w:r>
            <w:r w:rsidR="00AE1B8D">
              <w:rPr>
                <w:sz w:val="22"/>
                <w:szCs w:val="22"/>
              </w:rPr>
              <w:t>ntra-</w:t>
            </w:r>
            <w:proofErr w:type="spellStart"/>
            <w:r w:rsidR="00AE1B8D">
              <w:rPr>
                <w:sz w:val="22"/>
                <w:szCs w:val="22"/>
              </w:rPr>
              <w:t>eNB</w:t>
            </w:r>
            <w:proofErr w:type="spellEnd"/>
            <w:r w:rsidR="00AE1B8D">
              <w:rPr>
                <w:sz w:val="22"/>
                <w:szCs w:val="22"/>
              </w:rPr>
              <w:t xml:space="preserve"> handover</w:t>
            </w:r>
          </w:p>
          <w:p w14:paraId="132F6F3B" w14:textId="05792EE9" w:rsidR="00AE1B8D" w:rsidRDefault="00483DAA" w:rsidP="002D0D93">
            <w:pPr>
              <w:spacing w:after="6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3. </w:t>
            </w:r>
            <w:r w:rsidR="002C1FC8">
              <w:rPr>
                <w:sz w:val="22"/>
                <w:szCs w:val="22"/>
              </w:rPr>
              <w:t>Target cell has the same TA of current TAG.</w:t>
            </w:r>
          </w:p>
        </w:tc>
        <w:tc>
          <w:tcPr>
            <w:tcW w:w="4274" w:type="dxa"/>
          </w:tcPr>
          <w:p w14:paraId="4D885F69" w14:textId="77777777" w:rsidR="00483DAA" w:rsidRPr="00483DAA" w:rsidRDefault="00483DAA" w:rsidP="002D0D93">
            <w:pPr>
              <w:spacing w:after="60"/>
              <w:cnfStyle w:val="000000000000" w:firstRow="0" w:lastRow="0" w:firstColumn="0" w:lastColumn="0" w:oddVBand="0" w:evenVBand="0" w:oddHBand="0" w:evenHBand="0" w:firstRowFirstColumn="0" w:firstRowLastColumn="0" w:lastRowFirstColumn="0" w:lastRowLastColumn="0"/>
              <w:rPr>
                <w:sz w:val="22"/>
                <w:szCs w:val="22"/>
              </w:rPr>
            </w:pPr>
            <w:r w:rsidRPr="00483DAA">
              <w:rPr>
                <w:sz w:val="22"/>
                <w:szCs w:val="22"/>
              </w:rPr>
              <w:t>(1)</w:t>
            </w:r>
            <w:r w:rsidRPr="00483DAA">
              <w:rPr>
                <w:sz w:val="22"/>
                <w:szCs w:val="22"/>
              </w:rPr>
              <w:tab/>
              <w:t>Intra-satellite handover with the same feeder link. i.e., with same gateway/gNB</w:t>
            </w:r>
          </w:p>
          <w:p w14:paraId="03C127D3" w14:textId="77777777" w:rsidR="00483DAA" w:rsidRPr="00483DAA" w:rsidRDefault="00483DAA" w:rsidP="002D0D93">
            <w:pPr>
              <w:spacing w:after="60"/>
              <w:cnfStyle w:val="000000000000" w:firstRow="0" w:lastRow="0" w:firstColumn="0" w:lastColumn="0" w:oddVBand="0" w:evenVBand="0" w:oddHBand="0" w:evenHBand="0" w:firstRowFirstColumn="0" w:firstRowLastColumn="0" w:lastRowFirstColumn="0" w:lastRowLastColumn="0"/>
              <w:rPr>
                <w:sz w:val="22"/>
                <w:szCs w:val="22"/>
              </w:rPr>
            </w:pPr>
            <w:r w:rsidRPr="00483DAA">
              <w:rPr>
                <w:sz w:val="22"/>
                <w:szCs w:val="22"/>
              </w:rPr>
              <w:t>(2)</w:t>
            </w:r>
            <w:r w:rsidRPr="00483DAA">
              <w:rPr>
                <w:sz w:val="22"/>
                <w:szCs w:val="22"/>
              </w:rPr>
              <w:tab/>
              <w:t>Intra-satellite handover with different feeder links, i.e., with gateway/gNB switch</w:t>
            </w:r>
          </w:p>
          <w:p w14:paraId="2421739D" w14:textId="77777777" w:rsidR="00483DAA" w:rsidRPr="00483DAA" w:rsidRDefault="00483DAA" w:rsidP="002D0D93">
            <w:pPr>
              <w:spacing w:after="60"/>
              <w:cnfStyle w:val="000000000000" w:firstRow="0" w:lastRow="0" w:firstColumn="0" w:lastColumn="0" w:oddVBand="0" w:evenVBand="0" w:oddHBand="0" w:evenHBand="0" w:firstRowFirstColumn="0" w:firstRowLastColumn="0" w:lastRowFirstColumn="0" w:lastRowLastColumn="0"/>
              <w:rPr>
                <w:sz w:val="22"/>
                <w:szCs w:val="22"/>
              </w:rPr>
            </w:pPr>
            <w:r w:rsidRPr="00483DAA">
              <w:rPr>
                <w:sz w:val="22"/>
                <w:szCs w:val="22"/>
              </w:rPr>
              <w:t>(3)</w:t>
            </w:r>
            <w:r w:rsidRPr="00483DAA">
              <w:rPr>
                <w:sz w:val="22"/>
                <w:szCs w:val="22"/>
              </w:rPr>
              <w:tab/>
              <w:t>Inter-satellite handover with gateway/gNB switch</w:t>
            </w:r>
          </w:p>
          <w:p w14:paraId="1BD8E5C8" w14:textId="77777777" w:rsidR="00AE1B8D" w:rsidRDefault="00483DAA" w:rsidP="002D0D93">
            <w:pPr>
              <w:spacing w:after="60"/>
              <w:cnfStyle w:val="000000000000" w:firstRow="0" w:lastRow="0" w:firstColumn="0" w:lastColumn="0" w:oddVBand="0" w:evenVBand="0" w:oddHBand="0" w:evenHBand="0" w:firstRowFirstColumn="0" w:firstRowLastColumn="0" w:lastRowFirstColumn="0" w:lastRowLastColumn="0"/>
              <w:rPr>
                <w:sz w:val="22"/>
                <w:szCs w:val="22"/>
              </w:rPr>
            </w:pPr>
            <w:r w:rsidRPr="00483DAA">
              <w:rPr>
                <w:sz w:val="22"/>
                <w:szCs w:val="22"/>
              </w:rPr>
              <w:t>(4)</w:t>
            </w:r>
            <w:r w:rsidRPr="00483DAA">
              <w:rPr>
                <w:sz w:val="22"/>
                <w:szCs w:val="22"/>
              </w:rPr>
              <w:tab/>
              <w:t>Inter-satellite handover with same gateway/gNB</w:t>
            </w:r>
          </w:p>
          <w:p w14:paraId="1DCAEECF" w14:textId="747E1450" w:rsidR="00483DAA" w:rsidRDefault="009D187C" w:rsidP="002D0D93">
            <w:pPr>
              <w:spacing w:after="6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As m</w:t>
            </w:r>
            <w:r w:rsidR="00483DAA">
              <w:rPr>
                <w:sz w:val="22"/>
                <w:szCs w:val="22"/>
              </w:rPr>
              <w:t>entioned by RAN2 LS [1]</w:t>
            </w:r>
          </w:p>
        </w:tc>
      </w:tr>
      <w:tr w:rsidR="00AE1B8D" w14:paraId="3093012E" w14:textId="77777777" w:rsidTr="00173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0CF1429" w14:textId="59C48EB5" w:rsidR="00AE1B8D" w:rsidRDefault="00483DAA" w:rsidP="00B52327">
            <w:pPr>
              <w:spacing w:after="60"/>
              <w:rPr>
                <w:sz w:val="22"/>
                <w:szCs w:val="22"/>
              </w:rPr>
            </w:pPr>
            <w:r>
              <w:rPr>
                <w:sz w:val="22"/>
                <w:szCs w:val="22"/>
              </w:rPr>
              <w:lastRenderedPageBreak/>
              <w:t>Security key change</w:t>
            </w:r>
          </w:p>
        </w:tc>
        <w:tc>
          <w:tcPr>
            <w:tcW w:w="2880" w:type="dxa"/>
          </w:tcPr>
          <w:p w14:paraId="63453EDF" w14:textId="772F599E" w:rsidR="00AE1B8D" w:rsidRDefault="00483DAA" w:rsidP="00B52327">
            <w:pPr>
              <w:spacing w:after="6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Supported</w:t>
            </w:r>
          </w:p>
        </w:tc>
        <w:tc>
          <w:tcPr>
            <w:tcW w:w="4274" w:type="dxa"/>
          </w:tcPr>
          <w:p w14:paraId="7289EE97" w14:textId="74DD2078" w:rsidR="00AE1B8D" w:rsidRDefault="00483DAA" w:rsidP="00B52327">
            <w:pPr>
              <w:spacing w:after="6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Supported</w:t>
            </w:r>
          </w:p>
        </w:tc>
      </w:tr>
      <w:tr w:rsidR="002C1FC8" w14:paraId="3BE7D367" w14:textId="77777777" w:rsidTr="00173346">
        <w:tc>
          <w:tcPr>
            <w:cnfStyle w:val="001000000000" w:firstRow="0" w:lastRow="0" w:firstColumn="1" w:lastColumn="0" w:oddVBand="0" w:evenVBand="0" w:oddHBand="0" w:evenHBand="0" w:firstRowFirstColumn="0" w:firstRowLastColumn="0" w:lastRowFirstColumn="0" w:lastRowLastColumn="0"/>
            <w:tcW w:w="1885" w:type="dxa"/>
          </w:tcPr>
          <w:p w14:paraId="12A111F6" w14:textId="49A33919" w:rsidR="002C1FC8" w:rsidRDefault="002C1FC8" w:rsidP="00B52327">
            <w:pPr>
              <w:spacing w:after="60"/>
              <w:rPr>
                <w:sz w:val="22"/>
                <w:szCs w:val="22"/>
              </w:rPr>
            </w:pPr>
            <w:r w:rsidRPr="002C1FC8">
              <w:rPr>
                <w:sz w:val="22"/>
                <w:szCs w:val="22"/>
              </w:rPr>
              <w:t>How to obtain TA</w:t>
            </w:r>
          </w:p>
        </w:tc>
        <w:tc>
          <w:tcPr>
            <w:tcW w:w="2880" w:type="dxa"/>
          </w:tcPr>
          <w:p w14:paraId="077F5CA1" w14:textId="77777777" w:rsidR="002C1FC8" w:rsidRPr="00483DAA" w:rsidRDefault="002C1FC8" w:rsidP="00B52327">
            <w:pPr>
              <w:spacing w:after="60"/>
              <w:cnfStyle w:val="000000000000" w:firstRow="0" w:lastRow="0" w:firstColumn="0" w:lastColumn="0" w:oddVBand="0" w:evenVBand="0" w:oddHBand="0" w:evenHBand="0" w:firstRowFirstColumn="0" w:firstRowLastColumn="0" w:lastRowFirstColumn="0" w:lastRowLastColumn="0"/>
              <w:rPr>
                <w:sz w:val="22"/>
                <w:szCs w:val="22"/>
              </w:rPr>
            </w:pPr>
            <w:r w:rsidRPr="00483DAA">
              <w:rPr>
                <w:sz w:val="22"/>
                <w:szCs w:val="22"/>
              </w:rPr>
              <w:t>1.</w:t>
            </w:r>
            <w:r>
              <w:rPr>
                <w:sz w:val="22"/>
                <w:szCs w:val="22"/>
              </w:rPr>
              <w:t xml:space="preserve"> </w:t>
            </w:r>
            <w:r w:rsidRPr="00483DAA">
              <w:rPr>
                <w:sz w:val="22"/>
                <w:szCs w:val="22"/>
              </w:rPr>
              <w:t>Small cell with TA=0</w:t>
            </w:r>
          </w:p>
          <w:p w14:paraId="3C113D31" w14:textId="77777777" w:rsidR="002C1FC8" w:rsidRDefault="002C1FC8" w:rsidP="00B52327">
            <w:pPr>
              <w:spacing w:after="6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2. Same TA for intra-</w:t>
            </w:r>
            <w:proofErr w:type="spellStart"/>
            <w:r>
              <w:rPr>
                <w:sz w:val="22"/>
                <w:szCs w:val="22"/>
              </w:rPr>
              <w:t>eNB</w:t>
            </w:r>
            <w:proofErr w:type="spellEnd"/>
            <w:r>
              <w:rPr>
                <w:sz w:val="22"/>
                <w:szCs w:val="22"/>
              </w:rPr>
              <w:t xml:space="preserve"> handover</w:t>
            </w:r>
          </w:p>
          <w:p w14:paraId="483AD273" w14:textId="7C655D2F" w:rsidR="002C1FC8" w:rsidRDefault="002C1FC8" w:rsidP="00B52327">
            <w:pPr>
              <w:spacing w:after="6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3. </w:t>
            </w:r>
            <w:r w:rsidRPr="00AE1B8D">
              <w:rPr>
                <w:sz w:val="22"/>
                <w:szCs w:val="22"/>
              </w:rPr>
              <w:t>The current TA of a TAG of a cell group can be reused</w:t>
            </w:r>
          </w:p>
        </w:tc>
        <w:tc>
          <w:tcPr>
            <w:tcW w:w="4274" w:type="dxa"/>
          </w:tcPr>
          <w:p w14:paraId="4A652227" w14:textId="299DED0A" w:rsidR="001500B4" w:rsidRDefault="002C1FC8" w:rsidP="00B52327">
            <w:pPr>
              <w:spacing w:after="6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According to current RAN2 agreement, i.e., “</w:t>
            </w:r>
            <w:r w:rsidRPr="00B52327">
              <w:rPr>
                <w:i/>
                <w:iCs/>
                <w:sz w:val="22"/>
                <w:szCs w:val="22"/>
              </w:rPr>
              <w:t>in NTN RACH-less handover, network indicates (implicitly or explicitly) whether NTA in the target cell is identical to the source cell or explicitly provided by the NW</w:t>
            </w:r>
            <w:r>
              <w:rPr>
                <w:sz w:val="22"/>
                <w:szCs w:val="22"/>
              </w:rPr>
              <w:t xml:space="preserve">”, </w:t>
            </w:r>
            <w:r w:rsidR="000548F1">
              <w:rPr>
                <w:sz w:val="22"/>
                <w:szCs w:val="22"/>
              </w:rPr>
              <w:t>t</w:t>
            </w:r>
            <w:r w:rsidR="000548F1" w:rsidRPr="000548F1">
              <w:rPr>
                <w:sz w:val="22"/>
                <w:szCs w:val="22"/>
              </w:rPr>
              <w:t>his agreed behaviour for NTN is aligned to LTE related operation</w:t>
            </w:r>
            <w:r w:rsidR="00A33327">
              <w:rPr>
                <w:sz w:val="22"/>
                <w:szCs w:val="22"/>
              </w:rPr>
              <w:t>.</w:t>
            </w:r>
          </w:p>
          <w:p w14:paraId="13A85594" w14:textId="24C251AE" w:rsidR="002C1FC8" w:rsidRDefault="008461B5" w:rsidP="00B52327">
            <w:pPr>
              <w:spacing w:after="6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 our view, </w:t>
            </w:r>
            <w:r w:rsidR="001500B4">
              <w:rPr>
                <w:sz w:val="22"/>
                <w:szCs w:val="22"/>
              </w:rPr>
              <w:t xml:space="preserve">UE autonomous TA </w:t>
            </w:r>
            <w:r w:rsidR="00FA2CB1">
              <w:rPr>
                <w:sz w:val="22"/>
                <w:szCs w:val="22"/>
              </w:rPr>
              <w:t xml:space="preserve">can also be considered </w:t>
            </w:r>
            <w:r w:rsidR="00D549DE">
              <w:rPr>
                <w:sz w:val="22"/>
                <w:szCs w:val="22"/>
              </w:rPr>
              <w:t>(as a discussion point in section 2.1)</w:t>
            </w:r>
            <w:r w:rsidR="001500B4">
              <w:rPr>
                <w:sz w:val="22"/>
                <w:szCs w:val="22"/>
              </w:rPr>
              <w:t>.</w:t>
            </w:r>
          </w:p>
        </w:tc>
      </w:tr>
      <w:tr w:rsidR="002C1FC8" w14:paraId="6C517CD0" w14:textId="77777777" w:rsidTr="00173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7A5D894" w14:textId="09CBEB96" w:rsidR="002C1FC8" w:rsidRDefault="00233FBB" w:rsidP="00B52327">
            <w:pPr>
              <w:spacing w:after="60"/>
              <w:rPr>
                <w:sz w:val="22"/>
                <w:szCs w:val="22"/>
              </w:rPr>
            </w:pPr>
            <w:r w:rsidRPr="002C1FC8">
              <w:rPr>
                <w:sz w:val="22"/>
                <w:szCs w:val="22"/>
              </w:rPr>
              <w:t xml:space="preserve">How to obtain </w:t>
            </w:r>
            <w:r w:rsidR="001500B4" w:rsidRPr="001500B4">
              <w:rPr>
                <w:sz w:val="22"/>
                <w:szCs w:val="22"/>
              </w:rPr>
              <w:t>UL grant</w:t>
            </w:r>
          </w:p>
        </w:tc>
        <w:tc>
          <w:tcPr>
            <w:tcW w:w="2880" w:type="dxa"/>
          </w:tcPr>
          <w:p w14:paraId="6B109A47" w14:textId="7BDBA247" w:rsidR="001500B4" w:rsidRPr="001500B4" w:rsidRDefault="001500B4" w:rsidP="00B52327">
            <w:pPr>
              <w:spacing w:after="60"/>
              <w:cnfStyle w:val="000000100000" w:firstRow="0" w:lastRow="0" w:firstColumn="0" w:lastColumn="0" w:oddVBand="0" w:evenVBand="0" w:oddHBand="1" w:evenHBand="0" w:firstRowFirstColumn="0" w:firstRowLastColumn="0" w:lastRowFirstColumn="0" w:lastRowLastColumn="0"/>
              <w:rPr>
                <w:sz w:val="22"/>
                <w:szCs w:val="22"/>
              </w:rPr>
            </w:pPr>
            <w:r w:rsidRPr="001500B4">
              <w:rPr>
                <w:sz w:val="22"/>
                <w:szCs w:val="22"/>
              </w:rPr>
              <w:t>Pre</w:t>
            </w:r>
            <w:r w:rsidR="00415F4B">
              <w:rPr>
                <w:sz w:val="22"/>
                <w:szCs w:val="22"/>
              </w:rPr>
              <w:t>-</w:t>
            </w:r>
            <w:r w:rsidRPr="001500B4">
              <w:rPr>
                <w:sz w:val="22"/>
                <w:szCs w:val="22"/>
              </w:rPr>
              <w:t>allocated to the UE in RRC message (optional</w:t>
            </w:r>
            <w:proofErr w:type="gramStart"/>
            <w:r w:rsidRPr="001500B4">
              <w:rPr>
                <w:sz w:val="22"/>
                <w:szCs w:val="22"/>
              </w:rPr>
              <w:t>);</w:t>
            </w:r>
            <w:proofErr w:type="gramEnd"/>
          </w:p>
          <w:p w14:paraId="40728E84" w14:textId="76FB971E" w:rsidR="002C1FC8" w:rsidRDefault="001500B4" w:rsidP="00B52327">
            <w:pPr>
              <w:spacing w:after="60"/>
              <w:cnfStyle w:val="000000100000" w:firstRow="0" w:lastRow="0" w:firstColumn="0" w:lastColumn="0" w:oddVBand="0" w:evenVBand="0" w:oddHBand="1" w:evenHBand="0" w:firstRowFirstColumn="0" w:firstRowLastColumn="0" w:lastRowFirstColumn="0" w:lastRowLastColumn="0"/>
              <w:rPr>
                <w:sz w:val="22"/>
                <w:szCs w:val="22"/>
              </w:rPr>
            </w:pPr>
            <w:r w:rsidRPr="001500B4">
              <w:rPr>
                <w:sz w:val="22"/>
                <w:szCs w:val="22"/>
              </w:rPr>
              <w:t>Or UE monitors the PDCCH of the target cell if UL grant is not received</w:t>
            </w:r>
          </w:p>
        </w:tc>
        <w:tc>
          <w:tcPr>
            <w:tcW w:w="4274" w:type="dxa"/>
          </w:tcPr>
          <w:p w14:paraId="29C26F05" w14:textId="170ACF17" w:rsidR="001500B4" w:rsidRDefault="004A4A52" w:rsidP="00B52327">
            <w:pPr>
              <w:spacing w:after="60"/>
              <w:cnfStyle w:val="000000100000" w:firstRow="0" w:lastRow="0" w:firstColumn="0" w:lastColumn="0" w:oddVBand="0" w:evenVBand="0" w:oddHBand="1" w:evenHBand="0" w:firstRowFirstColumn="0" w:firstRowLastColumn="0" w:lastRowFirstColumn="0" w:lastRowLastColumn="0"/>
              <w:rPr>
                <w:sz w:val="22"/>
                <w:szCs w:val="22"/>
              </w:rPr>
            </w:pPr>
            <w:r w:rsidRPr="004A4A52">
              <w:rPr>
                <w:sz w:val="22"/>
                <w:szCs w:val="22"/>
              </w:rPr>
              <w:t xml:space="preserve">Dynamic grant is supported for NTN </w:t>
            </w:r>
            <w:r>
              <w:rPr>
                <w:sz w:val="22"/>
                <w:szCs w:val="22"/>
              </w:rPr>
              <w:t>a</w:t>
            </w:r>
            <w:r w:rsidR="001500B4">
              <w:rPr>
                <w:sz w:val="22"/>
                <w:szCs w:val="22"/>
              </w:rPr>
              <w:t>ccording to current RAN2 ag</w:t>
            </w:r>
            <w:r w:rsidR="0050711E">
              <w:rPr>
                <w:sz w:val="22"/>
                <w:szCs w:val="22"/>
              </w:rPr>
              <w:t>r</w:t>
            </w:r>
            <w:r w:rsidR="001500B4">
              <w:rPr>
                <w:sz w:val="22"/>
                <w:szCs w:val="22"/>
              </w:rPr>
              <w:t>eement, i.e., “</w:t>
            </w:r>
            <w:r w:rsidR="001500B4" w:rsidRPr="00B52327">
              <w:rPr>
                <w:i/>
                <w:iCs/>
                <w:sz w:val="22"/>
                <w:szCs w:val="22"/>
              </w:rPr>
              <w:t>4.</w:t>
            </w:r>
            <w:r w:rsidR="001500B4" w:rsidRPr="00B52327">
              <w:rPr>
                <w:i/>
                <w:iCs/>
                <w:sz w:val="22"/>
                <w:szCs w:val="22"/>
              </w:rPr>
              <w:tab/>
              <w:t>Support dynamic grant from the target cell for RACH-less PUSCH transmission to reduce random access congestion in the target cell</w:t>
            </w:r>
            <w:r w:rsidR="001500B4">
              <w:rPr>
                <w:sz w:val="22"/>
                <w:szCs w:val="22"/>
              </w:rPr>
              <w:t xml:space="preserve">. </w:t>
            </w:r>
          </w:p>
          <w:p w14:paraId="05D23540" w14:textId="1D432584" w:rsidR="002C1FC8" w:rsidRDefault="001500B4" w:rsidP="00B52327">
            <w:pPr>
              <w:spacing w:after="6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 </w:t>
            </w:r>
            <w:r w:rsidR="008461B5">
              <w:rPr>
                <w:sz w:val="22"/>
                <w:szCs w:val="22"/>
              </w:rPr>
              <w:t xml:space="preserve">In our view, </w:t>
            </w:r>
            <w:r>
              <w:rPr>
                <w:sz w:val="22"/>
                <w:szCs w:val="22"/>
              </w:rPr>
              <w:t xml:space="preserve">pre-allocated UL-Grant </w:t>
            </w:r>
            <w:r w:rsidR="00FA2CB1">
              <w:rPr>
                <w:sz w:val="22"/>
                <w:szCs w:val="22"/>
              </w:rPr>
              <w:t>can also be considered</w:t>
            </w:r>
            <w:r w:rsidR="00D549DE">
              <w:rPr>
                <w:sz w:val="22"/>
                <w:szCs w:val="22"/>
              </w:rPr>
              <w:t xml:space="preserve"> (as a discussion point in section 2.2)</w:t>
            </w:r>
            <w:r>
              <w:rPr>
                <w:sz w:val="22"/>
                <w:szCs w:val="22"/>
              </w:rPr>
              <w:t>.</w:t>
            </w:r>
          </w:p>
        </w:tc>
      </w:tr>
      <w:tr w:rsidR="002C1FC8" w14:paraId="699E3702" w14:textId="77777777" w:rsidTr="00173346">
        <w:tc>
          <w:tcPr>
            <w:cnfStyle w:val="001000000000" w:firstRow="0" w:lastRow="0" w:firstColumn="1" w:lastColumn="0" w:oddVBand="0" w:evenVBand="0" w:oddHBand="0" w:evenHBand="0" w:firstRowFirstColumn="0" w:firstRowLastColumn="0" w:lastRowFirstColumn="0" w:lastRowLastColumn="0"/>
            <w:tcW w:w="1885" w:type="dxa"/>
          </w:tcPr>
          <w:p w14:paraId="0D2E29FB" w14:textId="570886A8" w:rsidR="002C1FC8" w:rsidRDefault="00830FC7" w:rsidP="00B52327">
            <w:pPr>
              <w:spacing w:after="60"/>
              <w:rPr>
                <w:sz w:val="22"/>
                <w:szCs w:val="22"/>
              </w:rPr>
            </w:pPr>
            <w:r>
              <w:rPr>
                <w:sz w:val="22"/>
                <w:szCs w:val="22"/>
              </w:rPr>
              <w:t>How to trigger RACH-less handover</w:t>
            </w:r>
          </w:p>
        </w:tc>
        <w:tc>
          <w:tcPr>
            <w:tcW w:w="2880" w:type="dxa"/>
          </w:tcPr>
          <w:p w14:paraId="3F0D43BF" w14:textId="6320D041" w:rsidR="002C1FC8" w:rsidRDefault="00830FC7" w:rsidP="00B52327">
            <w:pPr>
              <w:spacing w:after="60"/>
              <w:cnfStyle w:val="000000000000" w:firstRow="0" w:lastRow="0" w:firstColumn="0" w:lastColumn="0" w:oddVBand="0" w:evenVBand="0" w:oddHBand="0" w:evenHBand="0" w:firstRowFirstColumn="0" w:firstRowLastColumn="0" w:lastRowFirstColumn="0" w:lastRowLastColumn="0"/>
              <w:rPr>
                <w:sz w:val="22"/>
                <w:szCs w:val="22"/>
              </w:rPr>
            </w:pPr>
            <w:r w:rsidRPr="00830FC7">
              <w:rPr>
                <w:sz w:val="22"/>
                <w:szCs w:val="22"/>
              </w:rPr>
              <w:t xml:space="preserve">Upon receiving </w:t>
            </w:r>
            <w:proofErr w:type="spellStart"/>
            <w:r w:rsidRPr="00830FC7">
              <w:rPr>
                <w:i/>
                <w:iCs/>
                <w:sz w:val="22"/>
                <w:szCs w:val="22"/>
              </w:rPr>
              <w:t>RRC</w:t>
            </w:r>
            <w:r>
              <w:rPr>
                <w:i/>
                <w:iCs/>
                <w:sz w:val="22"/>
                <w:szCs w:val="22"/>
              </w:rPr>
              <w:t>Connection</w:t>
            </w:r>
            <w:r w:rsidRPr="00830FC7">
              <w:rPr>
                <w:i/>
                <w:iCs/>
                <w:sz w:val="22"/>
                <w:szCs w:val="22"/>
              </w:rPr>
              <w:t>Reconfiguration</w:t>
            </w:r>
            <w:proofErr w:type="spellEnd"/>
            <w:r w:rsidRPr="00830FC7">
              <w:rPr>
                <w:sz w:val="22"/>
                <w:szCs w:val="22"/>
              </w:rPr>
              <w:t xml:space="preserve"> message</w:t>
            </w:r>
            <w:r>
              <w:rPr>
                <w:sz w:val="22"/>
                <w:szCs w:val="22"/>
              </w:rPr>
              <w:t xml:space="preserve"> including </w:t>
            </w:r>
            <w:proofErr w:type="spellStart"/>
            <w:r w:rsidRPr="00830FC7">
              <w:rPr>
                <w:i/>
                <w:iCs/>
                <w:sz w:val="22"/>
                <w:szCs w:val="22"/>
              </w:rPr>
              <w:t>rach</w:t>
            </w:r>
            <w:proofErr w:type="spellEnd"/>
            <w:r w:rsidRPr="00830FC7">
              <w:rPr>
                <w:i/>
                <w:iCs/>
                <w:sz w:val="22"/>
                <w:szCs w:val="22"/>
              </w:rPr>
              <w:t>-skip</w:t>
            </w:r>
            <w:r>
              <w:rPr>
                <w:sz w:val="22"/>
                <w:szCs w:val="22"/>
              </w:rPr>
              <w:t xml:space="preserve"> field</w:t>
            </w:r>
          </w:p>
        </w:tc>
        <w:tc>
          <w:tcPr>
            <w:tcW w:w="4274" w:type="dxa"/>
          </w:tcPr>
          <w:p w14:paraId="7AECCDC0" w14:textId="7072FA2D" w:rsidR="00830FC7" w:rsidRDefault="00684D75" w:rsidP="00B52327">
            <w:pPr>
              <w:spacing w:after="6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 our view, w</w:t>
            </w:r>
            <w:r w:rsidR="00830FC7">
              <w:rPr>
                <w:sz w:val="22"/>
                <w:szCs w:val="22"/>
              </w:rPr>
              <w:t>e can follow LTE approach</w:t>
            </w:r>
            <w:r>
              <w:rPr>
                <w:sz w:val="22"/>
                <w:szCs w:val="22"/>
              </w:rPr>
              <w:t xml:space="preserve"> to support direct handover</w:t>
            </w:r>
            <w:r w:rsidR="00830FC7">
              <w:rPr>
                <w:sz w:val="22"/>
                <w:szCs w:val="22"/>
              </w:rPr>
              <w:t>.</w:t>
            </w:r>
            <w:r>
              <w:rPr>
                <w:sz w:val="22"/>
                <w:szCs w:val="22"/>
              </w:rPr>
              <w:t xml:space="preserve"> </w:t>
            </w:r>
            <w:proofErr w:type="gramStart"/>
            <w:r>
              <w:rPr>
                <w:sz w:val="22"/>
                <w:szCs w:val="22"/>
              </w:rPr>
              <w:t>And,</w:t>
            </w:r>
            <w:proofErr w:type="gramEnd"/>
            <w:r>
              <w:rPr>
                <w:sz w:val="22"/>
                <w:szCs w:val="22"/>
              </w:rPr>
              <w:t xml:space="preserve"> </w:t>
            </w:r>
            <w:r w:rsidR="00830FC7">
              <w:rPr>
                <w:sz w:val="22"/>
                <w:szCs w:val="22"/>
              </w:rPr>
              <w:t>the combination of RACH-less and CHO can also be considered</w:t>
            </w:r>
            <w:r w:rsidR="002E1B67">
              <w:rPr>
                <w:sz w:val="22"/>
                <w:szCs w:val="22"/>
              </w:rPr>
              <w:t xml:space="preserve"> (as a discussion point in section 2.3)</w:t>
            </w:r>
            <w:r w:rsidR="00830FC7">
              <w:rPr>
                <w:sz w:val="22"/>
                <w:szCs w:val="22"/>
              </w:rPr>
              <w:t>.</w:t>
            </w:r>
          </w:p>
        </w:tc>
      </w:tr>
      <w:tr w:rsidR="002C1FC8" w14:paraId="030D02FF" w14:textId="77777777" w:rsidTr="00173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75B13618" w14:textId="248B8B9D" w:rsidR="002C1FC8" w:rsidRDefault="00233FBB" w:rsidP="00B52327">
            <w:pPr>
              <w:spacing w:after="60"/>
              <w:rPr>
                <w:sz w:val="22"/>
                <w:szCs w:val="22"/>
              </w:rPr>
            </w:pPr>
            <w:r>
              <w:rPr>
                <w:sz w:val="22"/>
                <w:szCs w:val="22"/>
              </w:rPr>
              <w:t>How to confirm RACH-less handover is completed successfully</w:t>
            </w:r>
          </w:p>
        </w:tc>
        <w:tc>
          <w:tcPr>
            <w:tcW w:w="2880" w:type="dxa"/>
          </w:tcPr>
          <w:p w14:paraId="2A7525EA" w14:textId="23B65E55" w:rsidR="002C1FC8" w:rsidRDefault="00233FBB" w:rsidP="00B52327">
            <w:pPr>
              <w:spacing w:after="60"/>
              <w:cnfStyle w:val="000000100000" w:firstRow="0" w:lastRow="0" w:firstColumn="0" w:lastColumn="0" w:oddVBand="0" w:evenVBand="0" w:oddHBand="1" w:evenHBand="0" w:firstRowFirstColumn="0" w:firstRowLastColumn="0" w:lastRowFirstColumn="0" w:lastRowLastColumn="0"/>
              <w:rPr>
                <w:sz w:val="22"/>
                <w:szCs w:val="22"/>
              </w:rPr>
            </w:pPr>
            <w:r w:rsidRPr="00233FBB">
              <w:rPr>
                <w:sz w:val="22"/>
                <w:szCs w:val="22"/>
              </w:rPr>
              <w:t>upon receiv</w:t>
            </w:r>
            <w:r>
              <w:rPr>
                <w:sz w:val="22"/>
                <w:szCs w:val="22"/>
              </w:rPr>
              <w:t>ing</w:t>
            </w:r>
            <w:r w:rsidRPr="00233FBB">
              <w:rPr>
                <w:sz w:val="22"/>
                <w:szCs w:val="22"/>
              </w:rPr>
              <w:t xml:space="preserve"> UE contention resolution identity MAC CE</w:t>
            </w:r>
            <w:r>
              <w:rPr>
                <w:sz w:val="22"/>
                <w:szCs w:val="22"/>
              </w:rPr>
              <w:t xml:space="preserve"> in target cell</w:t>
            </w:r>
          </w:p>
        </w:tc>
        <w:tc>
          <w:tcPr>
            <w:tcW w:w="4274" w:type="dxa"/>
          </w:tcPr>
          <w:p w14:paraId="6B3C4AC3" w14:textId="123204C8" w:rsidR="002C1FC8" w:rsidRDefault="00233FBB" w:rsidP="00B52327">
            <w:pPr>
              <w:spacing w:after="6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FFS following LTE or some new approaches can be considered</w:t>
            </w:r>
            <w:r w:rsidR="00141E0B">
              <w:rPr>
                <w:sz w:val="22"/>
                <w:szCs w:val="22"/>
              </w:rPr>
              <w:t xml:space="preserve"> (as a discussion point in section 2.4)</w:t>
            </w:r>
          </w:p>
        </w:tc>
      </w:tr>
    </w:tbl>
    <w:p w14:paraId="0A4A0DF7" w14:textId="77777777" w:rsidR="00AE1B8D" w:rsidRDefault="00AE1B8D" w:rsidP="00AE4652">
      <w:pPr>
        <w:rPr>
          <w:sz w:val="22"/>
          <w:szCs w:val="22"/>
        </w:rPr>
      </w:pPr>
    </w:p>
    <w:p w14:paraId="32C4A4E3" w14:textId="1C2FBABF" w:rsidR="00654171" w:rsidRDefault="002C1FC8" w:rsidP="00AE4652">
      <w:pPr>
        <w:rPr>
          <w:sz w:val="22"/>
          <w:szCs w:val="22"/>
        </w:rPr>
      </w:pPr>
      <w:r>
        <w:rPr>
          <w:sz w:val="22"/>
          <w:szCs w:val="22"/>
        </w:rPr>
        <w:t>After comparing the LTE RACH-less and current RAN2 agreements for NTN RACH-less, we see there are still some aspects in which we can have more considerations as below.</w:t>
      </w:r>
    </w:p>
    <w:p w14:paraId="121D40D0" w14:textId="782FE937" w:rsidR="00CF270A" w:rsidRPr="00712A1C" w:rsidRDefault="003D10B7" w:rsidP="00B52327">
      <w:pPr>
        <w:pStyle w:val="Heading2"/>
        <w:spacing w:before="60" w:after="120"/>
        <w:rPr>
          <w:rFonts w:ascii="Arial" w:hAnsi="Arial" w:cs="Arial"/>
          <w:color w:val="auto"/>
          <w:sz w:val="28"/>
          <w:szCs w:val="28"/>
        </w:rPr>
      </w:pPr>
      <w:r w:rsidRPr="00712A1C">
        <w:rPr>
          <w:rFonts w:ascii="Arial" w:hAnsi="Arial" w:cs="Arial"/>
          <w:color w:val="auto"/>
          <w:sz w:val="28"/>
          <w:szCs w:val="28"/>
        </w:rPr>
        <w:t>How to obtain TA</w:t>
      </w:r>
    </w:p>
    <w:p w14:paraId="2B5D8283" w14:textId="1BD65D3E" w:rsidR="003D10B7" w:rsidRDefault="003D10B7" w:rsidP="00337A17">
      <w:pPr>
        <w:pStyle w:val="N1"/>
        <w:spacing w:after="120"/>
        <w:ind w:left="0"/>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Besides network indicates whether to reuse source TA or provide the TA value directly to UE, UE can still calculate the target TA itself. According to RAN4 LS [2], RAN4 confirmed “</w:t>
      </w:r>
      <w:r w:rsidRPr="00B52327">
        <w:rPr>
          <w:rFonts w:ascii="Times New Roman" w:eastAsia="SimSun" w:hAnsi="Times New Roman" w:cs="Times New Roman"/>
          <w:i/>
          <w:iCs/>
          <w:lang w:eastAsia="zh-CN"/>
        </w:rPr>
        <w:t xml:space="preserve">the timing requirement specified in Table 7.1C.2-1 of TS 38.133 applies to the first UL transmission, including PUCCH, PUSCH, SRS, PRACH, and </w:t>
      </w:r>
      <w:proofErr w:type="spellStart"/>
      <w:r w:rsidRPr="00B52327">
        <w:rPr>
          <w:rFonts w:ascii="Times New Roman" w:eastAsia="SimSun" w:hAnsi="Times New Roman" w:cs="Times New Roman"/>
          <w:i/>
          <w:iCs/>
          <w:lang w:eastAsia="zh-CN"/>
        </w:rPr>
        <w:t>msgA</w:t>
      </w:r>
      <w:proofErr w:type="spellEnd"/>
      <w:r w:rsidRPr="00B52327">
        <w:rPr>
          <w:rFonts w:ascii="Times New Roman" w:eastAsia="SimSun" w:hAnsi="Times New Roman" w:cs="Times New Roman"/>
          <w:i/>
          <w:iCs/>
          <w:lang w:eastAsia="zh-CN"/>
        </w:rPr>
        <w:t>, in the target cell</w:t>
      </w:r>
      <w:r>
        <w:rPr>
          <w:rFonts w:ascii="Times New Roman" w:eastAsia="Malgun Gothic" w:hAnsi="Times New Roman" w:cs="Times New Roman"/>
          <w:lang w:val="en-GB" w:eastAsia="en-US" w:bidi="ar-SA"/>
        </w:rPr>
        <w:t xml:space="preserve">”, which means the uplink TA calculated by UE can be applied to PUSCH for RACH-less handover, </w:t>
      </w:r>
      <w:r w:rsidR="00640DE1">
        <w:rPr>
          <w:rFonts w:ascii="Times New Roman" w:eastAsia="Malgun Gothic" w:hAnsi="Times New Roman" w:cs="Times New Roman"/>
          <w:lang w:val="en-GB" w:eastAsia="en-US" w:bidi="ar-SA"/>
        </w:rPr>
        <w:t xml:space="preserve">and </w:t>
      </w:r>
      <w:r>
        <w:rPr>
          <w:rFonts w:ascii="Times New Roman" w:eastAsia="Malgun Gothic" w:hAnsi="Times New Roman" w:cs="Times New Roman"/>
          <w:lang w:val="en-GB" w:eastAsia="en-US" w:bidi="ar-SA"/>
        </w:rPr>
        <w:t>not only for PRACH specified in R17 NR NTN.</w:t>
      </w:r>
    </w:p>
    <w:p w14:paraId="58CDA063" w14:textId="23EE39FC" w:rsidR="003D10B7" w:rsidRDefault="003D10B7" w:rsidP="00337A17">
      <w:pPr>
        <w:pStyle w:val="N1"/>
        <w:spacing w:after="120"/>
        <w:ind w:left="0"/>
        <w:rPr>
          <w:rFonts w:ascii="Times New Roman" w:eastAsia="Malgun Gothic" w:hAnsi="Times New Roman" w:cs="Times New Roman"/>
          <w:b/>
          <w:bCs/>
          <w:lang w:val="en-GB" w:eastAsia="en-US" w:bidi="ar-SA"/>
        </w:rPr>
      </w:pPr>
      <w:r w:rsidRPr="003D10B7">
        <w:rPr>
          <w:rFonts w:ascii="Times New Roman" w:eastAsia="Malgun Gothic" w:hAnsi="Times New Roman" w:cs="Times New Roman"/>
          <w:b/>
          <w:bCs/>
          <w:lang w:val="en-GB" w:eastAsia="en-US" w:bidi="ar-SA"/>
        </w:rPr>
        <w:t xml:space="preserve">Proposal 1: </w:t>
      </w:r>
      <w:r w:rsidR="00640DE1">
        <w:rPr>
          <w:rFonts w:ascii="Times New Roman" w:eastAsia="Malgun Gothic" w:hAnsi="Times New Roman" w:cs="Times New Roman"/>
          <w:b/>
          <w:bCs/>
          <w:lang w:val="en-GB" w:eastAsia="en-US" w:bidi="ar-SA"/>
        </w:rPr>
        <w:t>T</w:t>
      </w:r>
      <w:r w:rsidRPr="003D10B7">
        <w:rPr>
          <w:rFonts w:ascii="Times New Roman" w:eastAsia="Malgun Gothic" w:hAnsi="Times New Roman" w:cs="Times New Roman"/>
          <w:b/>
          <w:bCs/>
          <w:lang w:val="en-GB" w:eastAsia="en-US" w:bidi="ar-SA"/>
        </w:rPr>
        <w:t>arget TA can be calculated by UE for NTN RACH-less handover</w:t>
      </w:r>
      <w:r w:rsidR="00BA4897">
        <w:rPr>
          <w:rFonts w:ascii="Times New Roman" w:eastAsia="Malgun Gothic" w:hAnsi="Times New Roman" w:cs="Times New Roman"/>
          <w:b/>
          <w:bCs/>
          <w:lang w:val="en-GB" w:eastAsia="en-US" w:bidi="ar-SA"/>
        </w:rPr>
        <w:t xml:space="preserve"> (considering RAN4 inputs provided in the timing requirements)</w:t>
      </w:r>
      <w:r w:rsidRPr="003D10B7">
        <w:rPr>
          <w:rFonts w:ascii="Times New Roman" w:eastAsia="Malgun Gothic" w:hAnsi="Times New Roman" w:cs="Times New Roman"/>
          <w:b/>
          <w:bCs/>
          <w:lang w:val="en-GB" w:eastAsia="en-US" w:bidi="ar-SA"/>
        </w:rPr>
        <w:t xml:space="preserve">. </w:t>
      </w:r>
    </w:p>
    <w:p w14:paraId="6DE704F9" w14:textId="1A3E6ED5" w:rsidR="005C132F" w:rsidRPr="007504C2" w:rsidRDefault="005C132F" w:rsidP="00337A17">
      <w:pPr>
        <w:pStyle w:val="N1"/>
        <w:spacing w:after="120"/>
        <w:ind w:left="0"/>
        <w:rPr>
          <w:rFonts w:ascii="Times New Roman" w:eastAsia="Malgun Gothic" w:hAnsi="Times New Roman" w:cs="Times New Roman"/>
          <w:lang w:val="en-GB" w:eastAsia="en-US" w:bidi="ar-SA"/>
        </w:rPr>
      </w:pPr>
      <w:r w:rsidRPr="007504C2">
        <w:rPr>
          <w:rFonts w:ascii="Times New Roman" w:eastAsia="Malgun Gothic" w:hAnsi="Times New Roman" w:cs="Times New Roman"/>
          <w:lang w:val="en-GB" w:eastAsia="en-US" w:bidi="ar-SA"/>
        </w:rPr>
        <w:t>Note that there are several</w:t>
      </w:r>
      <w:r w:rsidR="006806FA" w:rsidRPr="007504C2">
        <w:rPr>
          <w:rFonts w:ascii="Times New Roman" w:eastAsia="Malgun Gothic" w:hAnsi="Times New Roman" w:cs="Times New Roman"/>
          <w:lang w:val="en-GB" w:eastAsia="en-US" w:bidi="ar-SA"/>
        </w:rPr>
        <w:t xml:space="preserve"> pre</w:t>
      </w:r>
      <w:r w:rsidR="00BA740A">
        <w:rPr>
          <w:rFonts w:ascii="Times New Roman" w:eastAsia="Malgun Gothic" w:hAnsi="Times New Roman" w:cs="Times New Roman"/>
          <w:lang w:val="en-GB" w:eastAsia="en-US" w:bidi="ar-SA"/>
        </w:rPr>
        <w:t>-</w:t>
      </w:r>
      <w:r w:rsidR="006806FA" w:rsidRPr="007504C2">
        <w:rPr>
          <w:rFonts w:ascii="Times New Roman" w:eastAsia="Malgun Gothic" w:hAnsi="Times New Roman" w:cs="Times New Roman"/>
          <w:lang w:val="en-GB" w:eastAsia="en-US" w:bidi="ar-SA"/>
        </w:rPr>
        <w:t>requisites that need to be met for UE calculated TA for RACH-less handover, e.g., mentioned by RAN4 LS</w:t>
      </w:r>
      <w:r w:rsidR="00D618D1" w:rsidRPr="007504C2">
        <w:rPr>
          <w:rFonts w:ascii="Times New Roman" w:eastAsia="Malgun Gothic" w:hAnsi="Times New Roman" w:cs="Times New Roman"/>
          <w:lang w:val="en-GB" w:eastAsia="en-US" w:bidi="ar-SA"/>
        </w:rPr>
        <w:t xml:space="preserve"> [2] as below:</w:t>
      </w:r>
    </w:p>
    <w:tbl>
      <w:tblPr>
        <w:tblStyle w:val="TableGrid"/>
        <w:tblW w:w="0" w:type="auto"/>
        <w:tblLook w:val="04A0" w:firstRow="1" w:lastRow="0" w:firstColumn="1" w:lastColumn="0" w:noHBand="0" w:noVBand="1"/>
      </w:tblPr>
      <w:tblGrid>
        <w:gridCol w:w="9016"/>
      </w:tblGrid>
      <w:tr w:rsidR="00D618D1" w14:paraId="6FC1E6BE" w14:textId="77777777" w:rsidTr="00D618D1">
        <w:tc>
          <w:tcPr>
            <w:tcW w:w="9016" w:type="dxa"/>
          </w:tcPr>
          <w:p w14:paraId="02403FCA" w14:textId="77777777" w:rsidR="00D618D1" w:rsidRDefault="00D618D1" w:rsidP="00B52327">
            <w:pPr>
              <w:pStyle w:val="ListParagraph"/>
              <w:numPr>
                <w:ilvl w:val="0"/>
                <w:numId w:val="27"/>
              </w:numPr>
              <w:overflowPunct w:val="0"/>
              <w:autoSpaceDE w:val="0"/>
              <w:autoSpaceDN w:val="0"/>
              <w:adjustRightInd w:val="0"/>
              <w:spacing w:before="60" w:after="60"/>
              <w:ind w:left="518"/>
              <w:contextualSpacing w:val="0"/>
              <w:rPr>
                <w:rFonts w:eastAsia="SimSun"/>
                <w:sz w:val="22"/>
                <w:szCs w:val="22"/>
                <w:lang w:eastAsia="zh-CN"/>
              </w:rPr>
            </w:pPr>
            <w:r>
              <w:rPr>
                <w:rFonts w:eastAsia="SimSun"/>
                <w:sz w:val="22"/>
                <w:szCs w:val="22"/>
                <w:lang w:eastAsia="zh-CN"/>
              </w:rPr>
              <w:t xml:space="preserve">At least one SSB is available at the UE during the last 160 </w:t>
            </w:r>
            <w:proofErr w:type="spellStart"/>
            <w:r>
              <w:rPr>
                <w:rFonts w:eastAsia="SimSun"/>
                <w:sz w:val="22"/>
                <w:szCs w:val="22"/>
                <w:lang w:eastAsia="zh-CN"/>
              </w:rPr>
              <w:t>ms</w:t>
            </w:r>
            <w:proofErr w:type="spellEnd"/>
            <w:r>
              <w:rPr>
                <w:rFonts w:eastAsia="SimSun"/>
                <w:sz w:val="22"/>
                <w:szCs w:val="22"/>
                <w:lang w:eastAsia="zh-CN"/>
              </w:rPr>
              <w:t>.</w:t>
            </w:r>
          </w:p>
          <w:p w14:paraId="75DBDC28" w14:textId="77777777" w:rsidR="00D618D1" w:rsidRDefault="00D618D1" w:rsidP="00B52327">
            <w:pPr>
              <w:pStyle w:val="ListParagraph"/>
              <w:numPr>
                <w:ilvl w:val="0"/>
                <w:numId w:val="27"/>
              </w:numPr>
              <w:overflowPunct w:val="0"/>
              <w:autoSpaceDE w:val="0"/>
              <w:autoSpaceDN w:val="0"/>
              <w:adjustRightInd w:val="0"/>
              <w:spacing w:before="60" w:after="60"/>
              <w:ind w:left="518"/>
              <w:contextualSpacing w:val="0"/>
              <w:rPr>
                <w:rFonts w:eastAsia="SimSun"/>
                <w:sz w:val="22"/>
                <w:szCs w:val="22"/>
                <w:lang w:eastAsia="zh-CN"/>
              </w:rPr>
            </w:pPr>
            <w:r>
              <w:rPr>
                <w:rFonts w:eastAsia="SimSun"/>
                <w:sz w:val="22"/>
                <w:szCs w:val="22"/>
                <w:lang w:eastAsia="zh-CN"/>
              </w:rPr>
              <w:lastRenderedPageBreak/>
              <w:t xml:space="preserve">UE is provided with information such that the UE has valid </w:t>
            </w:r>
            <m:oMath>
              <m:sSubSup>
                <m:sSubSupPr>
                  <m:ctrlPr>
                    <w:rPr>
                      <w:rFonts w:ascii="Cambria Math" w:eastAsia="Times New Roman" w:hAnsi="Cambria Math" w:cs="Arial"/>
                    </w:rPr>
                  </m:ctrlPr>
                </m:sSubSupPr>
                <m:e>
                  <m:r>
                    <w:rPr>
                      <w:rFonts w:ascii="Cambria Math" w:hAnsi="Cambria Math" w:cs="Arial"/>
                    </w:rPr>
                    <m:t>N</m:t>
                  </m:r>
                </m:e>
                <m:sub>
                  <w:proofErr w:type="gramStart"/>
                  <m:r>
                    <m:rPr>
                      <m:nor/>
                    </m:rPr>
                    <w:rPr>
                      <w:rFonts w:ascii="Arial" w:hAnsi="Arial" w:cs="Arial"/>
                    </w:rPr>
                    <m:t>TA,adj</m:t>
                  </m:r>
                  <w:proofErr w:type="gramEnd"/>
                </m:sub>
                <m:sup>
                  <m:r>
                    <m:rPr>
                      <m:nor/>
                    </m:rPr>
                    <w:rPr>
                      <w:rFonts w:ascii="Arial" w:hAnsi="Arial" w:cs="Arial"/>
                    </w:rPr>
                    <m:t>common</m:t>
                  </m:r>
                </m:sup>
              </m:sSubSup>
            </m:oMath>
            <w:r>
              <w:rPr>
                <w:rFonts w:ascii="Arial" w:hAnsi="Arial" w:cs="Arial"/>
              </w:rPr>
              <w:t xml:space="preserve"> </w:t>
            </w:r>
            <w:r>
              <w:rPr>
                <w:rFonts w:eastAsia="SimSun"/>
                <w:sz w:val="22"/>
                <w:szCs w:val="22"/>
                <w:lang w:eastAsia="zh-CN"/>
              </w:rPr>
              <w:t>and</w:t>
            </w:r>
            <w:r>
              <w:rPr>
                <w:rFonts w:ascii="Arial" w:hAnsi="Arial" w:cs="Arial"/>
              </w:rPr>
              <w:t xml:space="preserve"> </w:t>
            </w:r>
            <m:oMath>
              <m:sSubSup>
                <m:sSubSupPr>
                  <m:ctrlPr>
                    <w:rPr>
                      <w:rFonts w:ascii="Cambria Math" w:eastAsia="Times New Roman" w:hAnsi="Cambria Math" w:cs="Arial"/>
                    </w:rPr>
                  </m:ctrlPr>
                </m:sSubSupPr>
                <m:e>
                  <m:r>
                    <w:rPr>
                      <w:rFonts w:ascii="Cambria Math" w:hAnsi="Cambria Math" w:cs="Arial"/>
                    </w:rPr>
                    <m:t>N</m:t>
                  </m:r>
                </m:e>
                <m:sub>
                  <m:r>
                    <m:rPr>
                      <m:nor/>
                    </m:rPr>
                    <w:rPr>
                      <w:rFonts w:ascii="Arial" w:hAnsi="Arial" w:cs="Arial"/>
                    </w:rPr>
                    <m:t>TA,adj</m:t>
                  </m:r>
                </m:sub>
                <m:sup>
                  <m:r>
                    <m:rPr>
                      <m:nor/>
                    </m:rPr>
                    <w:rPr>
                      <w:rFonts w:ascii="Arial" w:hAnsi="Arial" w:cs="Arial"/>
                    </w:rPr>
                    <m:t>UE</m:t>
                  </m:r>
                </m:sup>
              </m:sSubSup>
            </m:oMath>
            <w:r>
              <w:rPr>
                <w:rFonts w:ascii="Arial" w:hAnsi="Arial" w:cs="Arial"/>
              </w:rPr>
              <w:t xml:space="preserve"> </w:t>
            </w:r>
            <w:r>
              <w:rPr>
                <w:rFonts w:eastAsia="SimSun"/>
                <w:sz w:val="22"/>
                <w:szCs w:val="22"/>
                <w:lang w:eastAsia="zh-CN"/>
              </w:rPr>
              <w:t>upon handover execution.</w:t>
            </w:r>
          </w:p>
          <w:p w14:paraId="5DADCDED" w14:textId="4B55C0D4" w:rsidR="00D618D1" w:rsidRDefault="00D618D1" w:rsidP="00B52327">
            <w:pPr>
              <w:pStyle w:val="ListParagraph"/>
              <w:numPr>
                <w:ilvl w:val="0"/>
                <w:numId w:val="27"/>
              </w:numPr>
              <w:overflowPunct w:val="0"/>
              <w:autoSpaceDE w:val="0"/>
              <w:autoSpaceDN w:val="0"/>
              <w:adjustRightInd w:val="0"/>
              <w:spacing w:before="60" w:after="60"/>
              <w:ind w:left="518"/>
              <w:contextualSpacing w:val="0"/>
              <w:rPr>
                <w:b/>
                <w:bCs/>
              </w:rPr>
            </w:pPr>
            <w:r>
              <w:rPr>
                <w:rFonts w:eastAsia="SimSun"/>
                <w:sz w:val="22"/>
                <w:szCs w:val="22"/>
                <w:lang w:eastAsia="zh-CN"/>
              </w:rPr>
              <w:t>The network and UE have a common understanding of N</w:t>
            </w:r>
            <w:r>
              <w:rPr>
                <w:rFonts w:eastAsia="SimSun"/>
                <w:sz w:val="22"/>
                <w:szCs w:val="22"/>
                <w:vertAlign w:val="subscript"/>
                <w:lang w:eastAsia="zh-CN"/>
              </w:rPr>
              <w:t xml:space="preserve">TA </w:t>
            </w:r>
            <w:r>
              <w:rPr>
                <w:rFonts w:eastAsia="SimSun"/>
                <w:sz w:val="22"/>
                <w:szCs w:val="22"/>
                <w:lang w:eastAsia="zh-CN"/>
              </w:rPr>
              <w:t>component upon HO execution.</w:t>
            </w:r>
          </w:p>
        </w:tc>
      </w:tr>
    </w:tbl>
    <w:p w14:paraId="40087DD7" w14:textId="22EF35E7" w:rsidR="00CA6CC7" w:rsidRPr="007504C2" w:rsidRDefault="00CA6CC7" w:rsidP="00E577B3">
      <w:pPr>
        <w:pStyle w:val="N1"/>
        <w:spacing w:before="240" w:after="240"/>
        <w:ind w:left="0"/>
        <w:rPr>
          <w:rFonts w:ascii="Times New Roman" w:eastAsia="Malgun Gothic" w:hAnsi="Times New Roman" w:cs="Times New Roman"/>
          <w:lang w:val="en-GB" w:eastAsia="en-US" w:bidi="ar-SA"/>
        </w:rPr>
      </w:pPr>
      <w:r w:rsidRPr="007504C2">
        <w:rPr>
          <w:rFonts w:ascii="Times New Roman" w:eastAsia="Malgun Gothic" w:hAnsi="Times New Roman" w:cs="Times New Roman"/>
          <w:lang w:val="en-GB" w:eastAsia="en-US" w:bidi="ar-SA"/>
        </w:rPr>
        <w:lastRenderedPageBreak/>
        <w:t>Also</w:t>
      </w:r>
      <w:r w:rsidR="009918B7">
        <w:rPr>
          <w:rFonts w:ascii="Times New Roman" w:eastAsia="Malgun Gothic" w:hAnsi="Times New Roman" w:cs="Times New Roman"/>
          <w:lang w:val="en-GB" w:eastAsia="en-US" w:bidi="ar-SA"/>
        </w:rPr>
        <w:t>,</w:t>
      </w:r>
      <w:r w:rsidRPr="007504C2">
        <w:rPr>
          <w:rFonts w:ascii="Times New Roman" w:eastAsia="Malgun Gothic" w:hAnsi="Times New Roman" w:cs="Times New Roman"/>
          <w:lang w:val="en-GB" w:eastAsia="en-US" w:bidi="ar-SA"/>
        </w:rPr>
        <w:t xml:space="preserve"> RAN1 LS</w:t>
      </w:r>
      <w:r w:rsidR="006A683A" w:rsidRPr="007504C2">
        <w:rPr>
          <w:rFonts w:ascii="Times New Roman" w:eastAsia="Malgun Gothic" w:hAnsi="Times New Roman" w:cs="Times New Roman"/>
          <w:lang w:val="en-GB" w:eastAsia="en-US" w:bidi="ar-SA"/>
        </w:rPr>
        <w:t xml:space="preserve"> mentions</w:t>
      </w:r>
      <w:r w:rsidR="007504C2" w:rsidRPr="007504C2">
        <w:rPr>
          <w:rFonts w:ascii="Times New Roman" w:eastAsia="Malgun Gothic" w:hAnsi="Times New Roman" w:cs="Times New Roman"/>
          <w:lang w:val="en-GB" w:eastAsia="en-US" w:bidi="ar-SA"/>
        </w:rPr>
        <w:t xml:space="preserve"> [3]:</w:t>
      </w:r>
    </w:p>
    <w:tbl>
      <w:tblPr>
        <w:tblStyle w:val="TableGrid"/>
        <w:tblW w:w="0" w:type="auto"/>
        <w:tblLook w:val="04A0" w:firstRow="1" w:lastRow="0" w:firstColumn="1" w:lastColumn="0" w:noHBand="0" w:noVBand="1"/>
      </w:tblPr>
      <w:tblGrid>
        <w:gridCol w:w="9016"/>
      </w:tblGrid>
      <w:tr w:rsidR="006A683A" w14:paraId="70880FE0" w14:textId="77777777" w:rsidTr="006A683A">
        <w:tc>
          <w:tcPr>
            <w:tcW w:w="9016" w:type="dxa"/>
          </w:tcPr>
          <w:p w14:paraId="119F1374" w14:textId="77777777" w:rsidR="006A683A" w:rsidRPr="00C36E37" w:rsidRDefault="006A683A" w:rsidP="006A683A">
            <w:pPr>
              <w:spacing w:after="120"/>
              <w:jc w:val="both"/>
              <w:rPr>
                <w:rFonts w:cs="Times"/>
                <w:sz w:val="22"/>
                <w:szCs w:val="22"/>
                <w:lang w:val="en-US" w:eastAsia="zh-CN"/>
              </w:rPr>
            </w:pPr>
            <w:r w:rsidRPr="00C36E37">
              <w:rPr>
                <w:rFonts w:eastAsia="DengXian" w:cs="Times"/>
                <w:sz w:val="22"/>
                <w:szCs w:val="22"/>
                <w:lang w:val="en-US" w:eastAsia="zh-CN" w:bidi="ar"/>
              </w:rPr>
              <w:t>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w:t>
            </w:r>
          </w:p>
          <w:p w14:paraId="1EB9F73A" w14:textId="77777777" w:rsidR="006A683A" w:rsidRPr="00C36E37" w:rsidRDefault="006A683A" w:rsidP="006A683A">
            <w:pPr>
              <w:spacing w:after="0"/>
              <w:jc w:val="both"/>
              <w:rPr>
                <w:sz w:val="22"/>
                <w:szCs w:val="22"/>
                <w:lang w:val="en-US" w:eastAsia="zh-CN"/>
              </w:rPr>
            </w:pPr>
            <w:r w:rsidRPr="00C36E37">
              <w:rPr>
                <w:rFonts w:eastAsia="DengXian" w:cs="Times"/>
                <w:sz w:val="22"/>
                <w:szCs w:val="22"/>
                <w:lang w:val="en-US" w:eastAsia="zh-CN" w:bidi="ar"/>
              </w:rPr>
              <w:t>Note 1: RAN1 assumes that the RAN4 UL synch</w:t>
            </w:r>
            <w:r w:rsidRPr="00C36E37">
              <w:rPr>
                <w:rFonts w:eastAsia="SimSun" w:cs="Times"/>
                <w:sz w:val="22"/>
                <w:szCs w:val="22"/>
                <w:lang w:val="en-US" w:eastAsia="zh-CN" w:bidi="ar"/>
              </w:rPr>
              <w:t>ro</w:t>
            </w:r>
            <w:r w:rsidRPr="00C36E37">
              <w:rPr>
                <w:rFonts w:eastAsia="DengXian" w:cs="Times"/>
                <w:sz w:val="22"/>
                <w:szCs w:val="22"/>
                <w:lang w:val="en-US" w:eastAsia="zh-CN" w:bidi="ar"/>
              </w:rPr>
              <w:t>nization requirement specified in Table 7.1C.2-1 of TS38.133 applies to the first UL transmission in the target cell.</w:t>
            </w:r>
          </w:p>
          <w:p w14:paraId="5F4E1FE2" w14:textId="77777777" w:rsidR="006A683A" w:rsidRPr="00C36E37" w:rsidRDefault="006A683A" w:rsidP="006A683A">
            <w:pPr>
              <w:spacing w:after="0"/>
              <w:jc w:val="both"/>
              <w:rPr>
                <w:rFonts w:cs="Times"/>
                <w:sz w:val="22"/>
                <w:szCs w:val="22"/>
                <w:lang w:val="en-US"/>
              </w:rPr>
            </w:pPr>
            <w:r w:rsidRPr="00C36E37">
              <w:rPr>
                <w:rFonts w:eastAsia="DengXian" w:cs="Times"/>
                <w:sz w:val="22"/>
                <w:szCs w:val="22"/>
                <w:lang w:val="en-US" w:eastAsia="zh-CN" w:bidi="ar"/>
              </w:rPr>
              <w:t>Note 2: gNB is expected to provide valid assistance information of the target cell to UE.</w:t>
            </w:r>
          </w:p>
          <w:p w14:paraId="37025BC9" w14:textId="5646A298" w:rsidR="006A683A" w:rsidRPr="006A683A" w:rsidRDefault="006A683A" w:rsidP="00B52327">
            <w:pPr>
              <w:spacing w:after="60"/>
              <w:jc w:val="both"/>
              <w:rPr>
                <w:rFonts w:cs="Times"/>
                <w:lang w:val="en-US" w:eastAsia="zh-CN"/>
              </w:rPr>
            </w:pPr>
            <w:r w:rsidRPr="00C36E37">
              <w:rPr>
                <w:rFonts w:eastAsia="DengXian" w:cs="Times"/>
                <w:sz w:val="22"/>
                <w:szCs w:val="22"/>
                <w:lang w:val="en-US" w:eastAsia="zh-CN" w:bidi="ar"/>
              </w:rPr>
              <w:t>Note 3: gNB is expected to ensure the UE can perform the UL transmission while respecting common TA and UE processing time.</w:t>
            </w:r>
          </w:p>
        </w:tc>
      </w:tr>
    </w:tbl>
    <w:p w14:paraId="546BCB77" w14:textId="77777777" w:rsidR="006A683A" w:rsidRDefault="006A683A" w:rsidP="00337A17">
      <w:pPr>
        <w:pStyle w:val="N1"/>
        <w:spacing w:after="120"/>
        <w:ind w:left="0"/>
        <w:rPr>
          <w:rFonts w:ascii="Times New Roman" w:eastAsia="Malgun Gothic" w:hAnsi="Times New Roman" w:cs="Times New Roman"/>
          <w:b/>
          <w:bCs/>
          <w:lang w:val="en-GB" w:eastAsia="en-US" w:bidi="ar-SA"/>
        </w:rPr>
      </w:pPr>
    </w:p>
    <w:p w14:paraId="31DF67A4" w14:textId="2162A732" w:rsidR="00AD36C7" w:rsidRDefault="00415D2E" w:rsidP="00337A17">
      <w:pPr>
        <w:pStyle w:val="N1"/>
        <w:spacing w:after="120"/>
        <w:ind w:left="0"/>
        <w:rPr>
          <w:rFonts w:ascii="Times New Roman" w:eastAsia="Malgun Gothic" w:hAnsi="Times New Roman" w:cs="Times New Roman"/>
          <w:lang w:val="en-GB" w:eastAsia="en-US" w:bidi="ar-SA"/>
        </w:rPr>
      </w:pPr>
      <w:r w:rsidRPr="00DA7826">
        <w:rPr>
          <w:rFonts w:ascii="Times New Roman" w:eastAsia="Malgun Gothic" w:hAnsi="Times New Roman" w:cs="Times New Roman"/>
          <w:lang w:val="en-GB" w:eastAsia="en-US" w:bidi="ar-SA"/>
        </w:rPr>
        <w:t xml:space="preserve">It means </w:t>
      </w:r>
      <w:proofErr w:type="gramStart"/>
      <w:r w:rsidRPr="00DA7826">
        <w:rPr>
          <w:rFonts w:ascii="Times New Roman" w:eastAsia="Malgun Gothic" w:hAnsi="Times New Roman" w:cs="Times New Roman"/>
          <w:lang w:val="en-GB" w:eastAsia="en-US" w:bidi="ar-SA"/>
        </w:rPr>
        <w:t>in order to</w:t>
      </w:r>
      <w:proofErr w:type="gramEnd"/>
      <w:r w:rsidRPr="00DA7826">
        <w:rPr>
          <w:rFonts w:ascii="Times New Roman" w:eastAsia="Malgun Gothic" w:hAnsi="Times New Roman" w:cs="Times New Roman"/>
          <w:lang w:val="en-GB" w:eastAsia="en-US" w:bidi="ar-SA"/>
        </w:rPr>
        <w:t xml:space="preserve"> support UE au</w:t>
      </w:r>
      <w:r w:rsidR="00AA2AF1" w:rsidRPr="00DA7826">
        <w:rPr>
          <w:rFonts w:ascii="Times New Roman" w:eastAsia="Malgun Gothic" w:hAnsi="Times New Roman" w:cs="Times New Roman"/>
          <w:lang w:val="en-GB" w:eastAsia="en-US" w:bidi="ar-SA"/>
        </w:rPr>
        <w:t xml:space="preserve">tonomous TA for RACH-less, source gNB needs to </w:t>
      </w:r>
      <w:r w:rsidR="00DA7826" w:rsidRPr="00DA7826">
        <w:rPr>
          <w:rFonts w:ascii="Times New Roman" w:eastAsia="Malgun Gothic" w:hAnsi="Times New Roman" w:cs="Times New Roman"/>
          <w:lang w:val="en-GB" w:eastAsia="en-US" w:bidi="ar-SA"/>
        </w:rPr>
        <w:t xml:space="preserve">provide </w:t>
      </w:r>
      <w:r w:rsidR="000C6318">
        <w:rPr>
          <w:rFonts w:ascii="Times New Roman" w:eastAsia="Malgun Gothic" w:hAnsi="Times New Roman" w:cs="Times New Roman"/>
          <w:lang w:val="en-GB" w:eastAsia="en-US" w:bidi="ar-SA"/>
        </w:rPr>
        <w:t xml:space="preserve">the </w:t>
      </w:r>
      <w:r w:rsidR="00DA7826" w:rsidRPr="00DA7826">
        <w:rPr>
          <w:rFonts w:ascii="Times New Roman" w:eastAsia="Malgun Gothic" w:hAnsi="Times New Roman" w:cs="Times New Roman"/>
          <w:lang w:val="en-GB" w:eastAsia="en-US" w:bidi="ar-SA"/>
        </w:rPr>
        <w:t>necessary reference signal and assistance information.</w:t>
      </w:r>
      <w:r w:rsidR="00A87A82">
        <w:rPr>
          <w:rFonts w:ascii="Times New Roman" w:eastAsia="Malgun Gothic" w:hAnsi="Times New Roman" w:cs="Times New Roman"/>
          <w:lang w:val="en-GB" w:eastAsia="en-US" w:bidi="ar-SA"/>
        </w:rPr>
        <w:t xml:space="preserve"> Considering UE autonomous SMTC adjustment and neighbour cell measurement have been specified</w:t>
      </w:r>
      <w:r w:rsidR="00416476">
        <w:rPr>
          <w:rFonts w:ascii="Times New Roman" w:eastAsia="Malgun Gothic" w:hAnsi="Times New Roman" w:cs="Times New Roman"/>
          <w:lang w:val="en-GB" w:eastAsia="en-US" w:bidi="ar-SA"/>
        </w:rPr>
        <w:t>, the assistance information above can be provided by source gNB</w:t>
      </w:r>
      <w:r w:rsidR="00715BA0">
        <w:rPr>
          <w:rFonts w:ascii="Times New Roman" w:eastAsia="Malgun Gothic" w:hAnsi="Times New Roman" w:cs="Times New Roman"/>
          <w:lang w:val="en-GB" w:eastAsia="en-US" w:bidi="ar-SA"/>
        </w:rPr>
        <w:t>. The only new requirement is “</w:t>
      </w:r>
      <w:r w:rsidR="00715BA0" w:rsidRPr="00B52327">
        <w:rPr>
          <w:rFonts w:ascii="Times New Roman" w:eastAsia="Malgun Gothic" w:hAnsi="Times New Roman" w:cs="Times New Roman"/>
          <w:i/>
          <w:iCs/>
          <w:lang w:val="en-GB" w:eastAsia="en-US" w:bidi="ar-SA"/>
        </w:rPr>
        <w:t xml:space="preserve">At least one SSB is available at the UE during the last 160 </w:t>
      </w:r>
      <w:proofErr w:type="spellStart"/>
      <w:r w:rsidR="00715BA0" w:rsidRPr="00B52327">
        <w:rPr>
          <w:rFonts w:ascii="Times New Roman" w:eastAsia="Malgun Gothic" w:hAnsi="Times New Roman" w:cs="Times New Roman"/>
          <w:i/>
          <w:iCs/>
          <w:lang w:val="en-GB" w:eastAsia="en-US" w:bidi="ar-SA"/>
        </w:rPr>
        <w:t>ms</w:t>
      </w:r>
      <w:proofErr w:type="spellEnd"/>
      <w:r w:rsidR="00715BA0">
        <w:rPr>
          <w:rFonts w:ascii="Times New Roman" w:eastAsia="Malgun Gothic" w:hAnsi="Times New Roman" w:cs="Times New Roman"/>
          <w:lang w:val="en-GB" w:eastAsia="en-US" w:bidi="ar-SA"/>
        </w:rPr>
        <w:t>”.</w:t>
      </w:r>
    </w:p>
    <w:p w14:paraId="631EB01E" w14:textId="19C795DA" w:rsidR="003F37B6" w:rsidRPr="00FB7C43" w:rsidRDefault="003F37B6" w:rsidP="00337A17">
      <w:pPr>
        <w:pStyle w:val="N1"/>
        <w:spacing w:after="120"/>
        <w:ind w:left="0"/>
        <w:rPr>
          <w:rFonts w:ascii="Times New Roman" w:eastAsia="Malgun Gothic" w:hAnsi="Times New Roman" w:cs="Times New Roman"/>
          <w:b/>
          <w:bCs/>
          <w:lang w:val="en-GB" w:eastAsia="en-US" w:bidi="ar-SA"/>
        </w:rPr>
      </w:pPr>
      <w:r w:rsidRPr="00FB7C43">
        <w:rPr>
          <w:rFonts w:ascii="Times New Roman" w:eastAsia="Malgun Gothic" w:hAnsi="Times New Roman" w:cs="Times New Roman"/>
          <w:b/>
          <w:bCs/>
          <w:lang w:val="en-GB" w:eastAsia="en-US" w:bidi="ar-SA"/>
        </w:rPr>
        <w:t xml:space="preserve">Proposal 2: </w:t>
      </w:r>
      <w:r w:rsidR="007D6BA5">
        <w:rPr>
          <w:rFonts w:ascii="Times New Roman" w:eastAsia="Malgun Gothic" w:hAnsi="Times New Roman" w:cs="Times New Roman"/>
          <w:b/>
          <w:bCs/>
          <w:lang w:val="en-GB" w:eastAsia="en-US" w:bidi="ar-SA"/>
        </w:rPr>
        <w:t>T</w:t>
      </w:r>
      <w:r w:rsidR="00B00B89" w:rsidRPr="00FB7C43">
        <w:rPr>
          <w:rFonts w:ascii="Times New Roman" w:eastAsia="Malgun Gothic" w:hAnsi="Times New Roman" w:cs="Times New Roman"/>
          <w:b/>
          <w:bCs/>
          <w:lang w:val="en-GB" w:eastAsia="en-US" w:bidi="ar-SA"/>
        </w:rPr>
        <w:t>o support UE autonomous TA for NTN RACH-less</w:t>
      </w:r>
      <w:r w:rsidR="007D6BA5">
        <w:rPr>
          <w:rFonts w:ascii="Times New Roman" w:eastAsia="Malgun Gothic" w:hAnsi="Times New Roman" w:cs="Times New Roman"/>
          <w:b/>
          <w:bCs/>
          <w:lang w:val="en-GB" w:eastAsia="en-US" w:bidi="ar-SA"/>
        </w:rPr>
        <w:t xml:space="preserve"> (as </w:t>
      </w:r>
      <w:r w:rsidR="00563A70">
        <w:rPr>
          <w:rFonts w:ascii="Times New Roman" w:eastAsia="Malgun Gothic" w:hAnsi="Times New Roman" w:cs="Times New Roman"/>
          <w:b/>
          <w:bCs/>
          <w:lang w:val="en-GB" w:eastAsia="en-US" w:bidi="ar-SA"/>
        </w:rPr>
        <w:t>per Proposal 1)</w:t>
      </w:r>
      <w:r w:rsidR="00B00B89" w:rsidRPr="00FB7C43">
        <w:rPr>
          <w:rFonts w:ascii="Times New Roman" w:eastAsia="Malgun Gothic" w:hAnsi="Times New Roman" w:cs="Times New Roman"/>
          <w:b/>
          <w:bCs/>
          <w:lang w:val="en-GB" w:eastAsia="en-US" w:bidi="ar-SA"/>
        </w:rPr>
        <w:t xml:space="preserve">, network </w:t>
      </w:r>
      <w:r w:rsidR="00563A70">
        <w:rPr>
          <w:rFonts w:ascii="Times New Roman" w:eastAsia="Malgun Gothic" w:hAnsi="Times New Roman" w:cs="Times New Roman"/>
          <w:b/>
          <w:bCs/>
          <w:lang w:val="en-GB" w:eastAsia="en-US" w:bidi="ar-SA"/>
        </w:rPr>
        <w:t>needs to</w:t>
      </w:r>
      <w:r w:rsidR="00B00B89" w:rsidRPr="00FB7C43">
        <w:rPr>
          <w:rFonts w:ascii="Times New Roman" w:eastAsia="Malgun Gothic" w:hAnsi="Times New Roman" w:cs="Times New Roman"/>
          <w:b/>
          <w:bCs/>
          <w:lang w:val="en-GB" w:eastAsia="en-US" w:bidi="ar-SA"/>
        </w:rPr>
        <w:t xml:space="preserve"> </w:t>
      </w:r>
      <w:r w:rsidR="00FB7C43" w:rsidRPr="00FB7C43">
        <w:rPr>
          <w:rFonts w:ascii="Times New Roman" w:eastAsia="Malgun Gothic" w:hAnsi="Times New Roman" w:cs="Times New Roman"/>
          <w:b/>
          <w:bCs/>
          <w:lang w:val="en-GB" w:eastAsia="en-US" w:bidi="ar-SA"/>
        </w:rPr>
        <w:t>provide necessary reference signal and assistance information as mentioned by RAN1 and RAN4 LSs.</w:t>
      </w:r>
    </w:p>
    <w:p w14:paraId="326C1D7B" w14:textId="77777777" w:rsidR="00CF270A" w:rsidRDefault="00CF270A" w:rsidP="00CF270A">
      <w:pPr>
        <w:pStyle w:val="N1"/>
      </w:pPr>
    </w:p>
    <w:p w14:paraId="78B3B9B1" w14:textId="5EC6B897" w:rsidR="00CF270A" w:rsidRPr="00712A1C" w:rsidRDefault="001500B4" w:rsidP="00B52327">
      <w:pPr>
        <w:pStyle w:val="Heading2"/>
        <w:spacing w:before="60" w:after="120"/>
        <w:rPr>
          <w:rFonts w:ascii="Arial" w:hAnsi="Arial" w:cs="Arial"/>
          <w:color w:val="auto"/>
          <w:sz w:val="28"/>
          <w:szCs w:val="28"/>
        </w:rPr>
      </w:pPr>
      <w:r w:rsidRPr="00712A1C">
        <w:rPr>
          <w:rFonts w:ascii="Arial" w:hAnsi="Arial" w:cs="Arial"/>
          <w:color w:val="auto"/>
          <w:sz w:val="28"/>
          <w:szCs w:val="28"/>
        </w:rPr>
        <w:t>How to obtain UL-Grant</w:t>
      </w:r>
    </w:p>
    <w:p w14:paraId="5CE7E47A" w14:textId="5A403DD0" w:rsidR="00854876" w:rsidRDefault="00854876" w:rsidP="00337A17">
      <w:pPr>
        <w:pStyle w:val="N1"/>
        <w:spacing w:after="120"/>
        <w:ind w:left="0"/>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 xml:space="preserve">In RACH-less handover, the steps of Msg1 and Msg2 of RACH procedure are skipped, and UE sends </w:t>
      </w:r>
      <w:proofErr w:type="spellStart"/>
      <w:r w:rsidRPr="00854876">
        <w:rPr>
          <w:rFonts w:ascii="Times New Roman" w:eastAsia="Malgun Gothic" w:hAnsi="Times New Roman" w:cs="Times New Roman"/>
          <w:i/>
          <w:iCs/>
          <w:lang w:val="en-GB" w:eastAsia="en-US" w:bidi="ar-SA"/>
        </w:rPr>
        <w:t>RRCReconfigurationComplete</w:t>
      </w:r>
      <w:proofErr w:type="spellEnd"/>
      <w:r>
        <w:rPr>
          <w:rFonts w:ascii="Times New Roman" w:eastAsia="Malgun Gothic" w:hAnsi="Times New Roman" w:cs="Times New Roman"/>
          <w:lang w:val="en-GB" w:eastAsia="en-US" w:bidi="ar-SA"/>
        </w:rPr>
        <w:t xml:space="preserve"> message directly to target cell.  Regarding the UL-Grant, it can be pre-allocated in handover command by target cell, or UE can monitor the PDCCH in target cell to obtain the UL-Grant. Since LTE RACH-less is the baseline, the pre-allocated UL-Grant can also be supported in NTN.</w:t>
      </w:r>
    </w:p>
    <w:p w14:paraId="6D903F7C" w14:textId="18CC8239" w:rsidR="00854876" w:rsidRPr="00830FC7" w:rsidRDefault="00854876" w:rsidP="00337A17">
      <w:pPr>
        <w:pStyle w:val="N1"/>
        <w:spacing w:after="120"/>
        <w:ind w:left="0"/>
        <w:rPr>
          <w:rFonts w:ascii="Times New Roman" w:eastAsia="Malgun Gothic" w:hAnsi="Times New Roman" w:cs="Times New Roman"/>
          <w:b/>
          <w:bCs/>
          <w:lang w:val="en-GB" w:eastAsia="en-US" w:bidi="ar-SA"/>
        </w:rPr>
      </w:pPr>
      <w:r w:rsidRPr="00830FC7">
        <w:rPr>
          <w:rFonts w:ascii="Times New Roman" w:eastAsia="Malgun Gothic" w:hAnsi="Times New Roman" w:cs="Times New Roman"/>
          <w:b/>
          <w:bCs/>
          <w:lang w:val="en-GB" w:eastAsia="en-US" w:bidi="ar-SA"/>
        </w:rPr>
        <w:t xml:space="preserve">Proposal </w:t>
      </w:r>
      <w:r w:rsidR="000F4E4F">
        <w:rPr>
          <w:rFonts w:ascii="Times New Roman" w:eastAsia="Malgun Gothic" w:hAnsi="Times New Roman" w:cs="Times New Roman"/>
          <w:b/>
          <w:bCs/>
          <w:lang w:val="en-GB" w:eastAsia="en-US" w:bidi="ar-SA"/>
        </w:rPr>
        <w:t>3</w:t>
      </w:r>
      <w:r w:rsidRPr="00830FC7">
        <w:rPr>
          <w:rFonts w:ascii="Times New Roman" w:eastAsia="Malgun Gothic" w:hAnsi="Times New Roman" w:cs="Times New Roman"/>
          <w:b/>
          <w:bCs/>
          <w:lang w:val="en-GB" w:eastAsia="en-US" w:bidi="ar-SA"/>
        </w:rPr>
        <w:t xml:space="preserve">: pre-allocated UL-Grant can be provided </w:t>
      </w:r>
      <w:r w:rsidR="00830FC7" w:rsidRPr="00830FC7">
        <w:rPr>
          <w:rFonts w:ascii="Times New Roman" w:eastAsia="Malgun Gothic" w:hAnsi="Times New Roman" w:cs="Times New Roman"/>
          <w:b/>
          <w:bCs/>
          <w:lang w:val="en-GB" w:eastAsia="en-US" w:bidi="ar-SA"/>
        </w:rPr>
        <w:t xml:space="preserve">to UE </w:t>
      </w:r>
      <w:r w:rsidR="00832566">
        <w:rPr>
          <w:rFonts w:ascii="Times New Roman" w:eastAsia="Malgun Gothic" w:hAnsi="Times New Roman" w:cs="Times New Roman"/>
          <w:b/>
          <w:bCs/>
          <w:lang w:val="en-GB" w:eastAsia="en-US" w:bidi="ar-SA"/>
        </w:rPr>
        <w:t xml:space="preserve">in handover command </w:t>
      </w:r>
      <w:r w:rsidR="00830FC7" w:rsidRPr="00830FC7">
        <w:rPr>
          <w:rFonts w:ascii="Times New Roman" w:eastAsia="Malgun Gothic" w:hAnsi="Times New Roman" w:cs="Times New Roman"/>
          <w:b/>
          <w:bCs/>
          <w:lang w:val="en-GB" w:eastAsia="en-US" w:bidi="ar-SA"/>
        </w:rPr>
        <w:t>by target cell.</w:t>
      </w:r>
    </w:p>
    <w:p w14:paraId="17DE5FB4" w14:textId="77777777" w:rsidR="00830FC7" w:rsidRDefault="00830FC7" w:rsidP="00830FC7">
      <w:pPr>
        <w:pStyle w:val="N1"/>
        <w:spacing w:after="120"/>
        <w:ind w:left="0"/>
        <w:rPr>
          <w:rFonts w:ascii="Times New Roman" w:eastAsia="Malgun Gothic" w:hAnsi="Times New Roman" w:cs="Times New Roman"/>
          <w:b/>
          <w:bCs/>
          <w:u w:val="single"/>
          <w:lang w:val="en-GB" w:eastAsia="en-US" w:bidi="ar-SA"/>
        </w:rPr>
      </w:pPr>
    </w:p>
    <w:p w14:paraId="1EB3D06D" w14:textId="3A3CBC00" w:rsidR="00830FC7" w:rsidRPr="00712A1C" w:rsidRDefault="00830FC7" w:rsidP="00B52327">
      <w:pPr>
        <w:pStyle w:val="Heading2"/>
        <w:spacing w:before="60" w:after="120"/>
        <w:rPr>
          <w:rFonts w:ascii="Arial" w:hAnsi="Arial" w:cs="Arial"/>
          <w:color w:val="auto"/>
          <w:sz w:val="28"/>
          <w:szCs w:val="28"/>
        </w:rPr>
      </w:pPr>
      <w:r w:rsidRPr="00712A1C">
        <w:rPr>
          <w:rFonts w:ascii="Arial" w:hAnsi="Arial" w:cs="Arial"/>
          <w:color w:val="auto"/>
          <w:sz w:val="28"/>
          <w:szCs w:val="28"/>
        </w:rPr>
        <w:t xml:space="preserve">How to trigger RACH-less handover </w:t>
      </w:r>
    </w:p>
    <w:p w14:paraId="4C98D86E" w14:textId="41A3A639" w:rsidR="00830FC7" w:rsidRDefault="00830FC7" w:rsidP="00830FC7">
      <w:pPr>
        <w:pStyle w:val="N1"/>
        <w:ind w:left="0"/>
        <w:rPr>
          <w:rFonts w:ascii="Times New Roman" w:eastAsia="Malgun Gothic" w:hAnsi="Times New Roman" w:cs="Times New Roman"/>
          <w:lang w:val="en-GB" w:eastAsia="en-US" w:bidi="ar-SA"/>
        </w:rPr>
      </w:pPr>
      <w:proofErr w:type="gramStart"/>
      <w:r>
        <w:rPr>
          <w:rFonts w:ascii="Times New Roman" w:eastAsia="Malgun Gothic" w:hAnsi="Times New Roman" w:cs="Times New Roman"/>
          <w:lang w:val="en-GB" w:eastAsia="en-US" w:bidi="ar-SA"/>
        </w:rPr>
        <w:t>Similar to</w:t>
      </w:r>
      <w:proofErr w:type="gramEnd"/>
      <w:r>
        <w:rPr>
          <w:rFonts w:ascii="Times New Roman" w:eastAsia="Malgun Gothic" w:hAnsi="Times New Roman" w:cs="Times New Roman"/>
          <w:lang w:val="en-GB" w:eastAsia="en-US" w:bidi="ar-SA"/>
        </w:rPr>
        <w:t xml:space="preserve"> LTE, the RACH-less handover can be triggered by a handover command including a </w:t>
      </w:r>
      <w:proofErr w:type="spellStart"/>
      <w:r w:rsidRPr="00830FC7">
        <w:rPr>
          <w:rFonts w:ascii="Times New Roman" w:eastAsia="Malgun Gothic" w:hAnsi="Times New Roman" w:cs="Times New Roman"/>
          <w:i/>
          <w:iCs/>
          <w:lang w:val="en-GB" w:eastAsia="en-US" w:bidi="ar-SA"/>
        </w:rPr>
        <w:t>rach</w:t>
      </w:r>
      <w:proofErr w:type="spellEnd"/>
      <w:r w:rsidRPr="00830FC7">
        <w:rPr>
          <w:rFonts w:ascii="Times New Roman" w:eastAsia="Malgun Gothic" w:hAnsi="Times New Roman" w:cs="Times New Roman"/>
          <w:i/>
          <w:iCs/>
          <w:lang w:val="en-GB" w:eastAsia="en-US" w:bidi="ar-SA"/>
        </w:rPr>
        <w:t>-skip</w:t>
      </w:r>
      <w:r>
        <w:rPr>
          <w:rFonts w:ascii="Times New Roman" w:eastAsia="Malgun Gothic" w:hAnsi="Times New Roman" w:cs="Times New Roman"/>
          <w:lang w:val="en-GB" w:eastAsia="en-US" w:bidi="ar-SA"/>
        </w:rPr>
        <w:t xml:space="preserve"> field</w:t>
      </w:r>
      <w:r w:rsidR="00093DEF">
        <w:rPr>
          <w:rFonts w:ascii="Times New Roman" w:eastAsia="Malgun Gothic" w:hAnsi="Times New Roman" w:cs="Times New Roman"/>
          <w:lang w:val="en-GB" w:eastAsia="en-US" w:bidi="ar-SA"/>
        </w:rPr>
        <w:t xml:space="preserve"> in which target TA and UL-Grant are configured</w:t>
      </w:r>
      <w:r>
        <w:rPr>
          <w:rFonts w:ascii="Times New Roman" w:eastAsia="Malgun Gothic" w:hAnsi="Times New Roman" w:cs="Times New Roman"/>
          <w:lang w:val="en-GB" w:eastAsia="en-US" w:bidi="ar-SA"/>
        </w:rPr>
        <w:t>.</w:t>
      </w:r>
    </w:p>
    <w:p w14:paraId="4F2EE076"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RACH-Skip-r14 ::=</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SEQUENCE {</w:t>
      </w:r>
    </w:p>
    <w:p w14:paraId="5465E1E3"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t>targetTA-r14</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CHOICE {</w:t>
      </w:r>
    </w:p>
    <w:p w14:paraId="6397A531"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ta0-r14</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NULL,</w:t>
      </w:r>
    </w:p>
    <w:p w14:paraId="4BA93FF0"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mcg-PTAG-r14</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NULL,</w:t>
      </w:r>
    </w:p>
    <w:p w14:paraId="3706ACAF"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scg-PTAG-r14</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NULL,</w:t>
      </w:r>
    </w:p>
    <w:p w14:paraId="161B8EE4"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mcg-STAG-r14</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STAG-Id-r11,</w:t>
      </w:r>
    </w:p>
    <w:p w14:paraId="3A458816"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scg-STAG-r14</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STAG-Id-r11</w:t>
      </w:r>
    </w:p>
    <w:p w14:paraId="188283DE"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t>},</w:t>
      </w:r>
    </w:p>
    <w:p w14:paraId="6209A740"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t>ul-ConfigInfo-r14</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SEQUENCE {</w:t>
      </w:r>
    </w:p>
    <w:p w14:paraId="276226A8"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numberOfConfUL-Processes-r14</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INTEGER (1..8),</w:t>
      </w:r>
    </w:p>
    <w:p w14:paraId="7B71BDCA"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ul-SchedInterval-r14</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ENUMERATED {sf2, sf5, sf10},</w:t>
      </w:r>
    </w:p>
    <w:p w14:paraId="558AE884"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ul-StartSubframe-r14</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INTEGER (0..9),</w:t>
      </w:r>
    </w:p>
    <w:p w14:paraId="4D06ECCA"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ul-Grant-r14</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BIT STRING (SIZE (16))</w:t>
      </w:r>
    </w:p>
    <w:p w14:paraId="1DB6DD3F"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ab/>
        <w:t>}</w:t>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r>
      <w:r w:rsidRPr="00093DEF">
        <w:rPr>
          <w:rFonts w:ascii="Courier New" w:eastAsia="Times New Roman" w:hAnsi="Courier New"/>
          <w:noProof/>
          <w:sz w:val="16"/>
          <w:lang w:eastAsia="ja-JP"/>
        </w:rPr>
        <w:tab/>
        <w:t>OPTIONAL</w:t>
      </w:r>
      <w:r w:rsidRPr="00093DEF">
        <w:rPr>
          <w:rFonts w:ascii="Courier New" w:eastAsia="Times New Roman" w:hAnsi="Courier New"/>
          <w:noProof/>
          <w:sz w:val="16"/>
          <w:lang w:eastAsia="ja-JP"/>
        </w:rPr>
        <w:tab/>
        <w:t>-- Need OR</w:t>
      </w:r>
    </w:p>
    <w:p w14:paraId="0B5287E4" w14:textId="77777777" w:rsidR="00093DEF" w:rsidRPr="00093DEF" w:rsidRDefault="00093DEF" w:rsidP="0009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93DEF">
        <w:rPr>
          <w:rFonts w:ascii="Courier New" w:eastAsia="Times New Roman" w:hAnsi="Courier New"/>
          <w:noProof/>
          <w:sz w:val="16"/>
          <w:lang w:eastAsia="ja-JP"/>
        </w:rPr>
        <w:t>}</w:t>
      </w:r>
    </w:p>
    <w:p w14:paraId="15D5DEC4" w14:textId="77777777" w:rsidR="00093DEF" w:rsidRDefault="00093DEF" w:rsidP="00830FC7">
      <w:pPr>
        <w:pStyle w:val="N1"/>
        <w:ind w:left="0"/>
        <w:rPr>
          <w:rFonts w:ascii="Times New Roman" w:eastAsia="Malgun Gothic" w:hAnsi="Times New Roman" w:cs="Times New Roman"/>
          <w:lang w:val="en-GB" w:eastAsia="en-US" w:bidi="ar-SA"/>
        </w:rPr>
      </w:pPr>
    </w:p>
    <w:p w14:paraId="46F991CA" w14:textId="78AC76C2" w:rsidR="00830FC7" w:rsidRPr="00093DEF" w:rsidRDefault="00093DEF" w:rsidP="00830FC7">
      <w:pPr>
        <w:pStyle w:val="N1"/>
        <w:ind w:left="0"/>
        <w:rPr>
          <w:rFonts w:ascii="Times New Roman" w:eastAsia="Malgun Gothic" w:hAnsi="Times New Roman" w:cs="Times New Roman"/>
          <w:b/>
          <w:bCs/>
          <w:lang w:val="en-GB" w:eastAsia="en-US" w:bidi="ar-SA"/>
        </w:rPr>
      </w:pPr>
      <w:r w:rsidRPr="00093DEF">
        <w:rPr>
          <w:rFonts w:ascii="Times New Roman" w:eastAsia="Malgun Gothic" w:hAnsi="Times New Roman" w:cs="Times New Roman"/>
          <w:b/>
          <w:bCs/>
          <w:lang w:val="en-GB" w:eastAsia="en-US" w:bidi="ar-SA"/>
        </w:rPr>
        <w:lastRenderedPageBreak/>
        <w:t xml:space="preserve">Proposal </w:t>
      </w:r>
      <w:r w:rsidR="000F4E4F">
        <w:rPr>
          <w:rFonts w:ascii="Times New Roman" w:eastAsia="Malgun Gothic" w:hAnsi="Times New Roman" w:cs="Times New Roman"/>
          <w:b/>
          <w:bCs/>
          <w:lang w:val="en-GB" w:eastAsia="en-US" w:bidi="ar-SA"/>
        </w:rPr>
        <w:t>4</w:t>
      </w:r>
      <w:r w:rsidRPr="00093DEF">
        <w:rPr>
          <w:rFonts w:ascii="Times New Roman" w:eastAsia="Malgun Gothic" w:hAnsi="Times New Roman" w:cs="Times New Roman"/>
          <w:b/>
          <w:bCs/>
          <w:lang w:val="en-GB" w:eastAsia="en-US" w:bidi="ar-SA"/>
        </w:rPr>
        <w:t xml:space="preserve">: </w:t>
      </w:r>
      <w:proofErr w:type="gramStart"/>
      <w:r w:rsidRPr="00093DEF">
        <w:rPr>
          <w:rFonts w:ascii="Times New Roman" w:eastAsia="Malgun Gothic" w:hAnsi="Times New Roman" w:cs="Times New Roman"/>
          <w:b/>
          <w:bCs/>
          <w:lang w:val="en-GB" w:eastAsia="en-US" w:bidi="ar-SA"/>
        </w:rPr>
        <w:t>Similar to</w:t>
      </w:r>
      <w:proofErr w:type="gramEnd"/>
      <w:r w:rsidRPr="00093DEF">
        <w:rPr>
          <w:rFonts w:ascii="Times New Roman" w:eastAsia="Malgun Gothic" w:hAnsi="Times New Roman" w:cs="Times New Roman"/>
          <w:b/>
          <w:bCs/>
          <w:lang w:val="en-GB" w:eastAsia="en-US" w:bidi="ar-SA"/>
        </w:rPr>
        <w:t xml:space="preserve"> LTE, the RACH-less handover can be triggered by a handover command including a </w:t>
      </w:r>
      <w:proofErr w:type="spellStart"/>
      <w:r w:rsidRPr="000A14AC">
        <w:rPr>
          <w:rFonts w:ascii="Times New Roman" w:eastAsia="Malgun Gothic" w:hAnsi="Times New Roman" w:cs="Times New Roman"/>
          <w:b/>
          <w:bCs/>
          <w:i/>
          <w:iCs/>
          <w:lang w:val="en-GB" w:eastAsia="en-US" w:bidi="ar-SA"/>
        </w:rPr>
        <w:t>rach</w:t>
      </w:r>
      <w:proofErr w:type="spellEnd"/>
      <w:r w:rsidRPr="000A14AC">
        <w:rPr>
          <w:rFonts w:ascii="Times New Roman" w:eastAsia="Malgun Gothic" w:hAnsi="Times New Roman" w:cs="Times New Roman"/>
          <w:b/>
          <w:bCs/>
          <w:i/>
          <w:iCs/>
          <w:lang w:val="en-GB" w:eastAsia="en-US" w:bidi="ar-SA"/>
        </w:rPr>
        <w:t>-skip</w:t>
      </w:r>
      <w:r w:rsidRPr="00093DEF">
        <w:rPr>
          <w:rFonts w:ascii="Times New Roman" w:eastAsia="Malgun Gothic" w:hAnsi="Times New Roman" w:cs="Times New Roman"/>
          <w:b/>
          <w:bCs/>
          <w:lang w:val="en-GB" w:eastAsia="en-US" w:bidi="ar-SA"/>
        </w:rPr>
        <w:t xml:space="preserve"> field in which target TA and UL-Grant are configured.</w:t>
      </w:r>
    </w:p>
    <w:p w14:paraId="5496FD48" w14:textId="77777777" w:rsidR="00093DEF" w:rsidRDefault="00093DEF" w:rsidP="00830FC7">
      <w:pPr>
        <w:pStyle w:val="N1"/>
        <w:ind w:left="0"/>
      </w:pPr>
    </w:p>
    <w:p w14:paraId="20F8D6EC" w14:textId="50D0C0EE" w:rsidR="00093DEF" w:rsidRDefault="00093DEF" w:rsidP="00AE4652">
      <w:pPr>
        <w:rPr>
          <w:sz w:val="22"/>
          <w:szCs w:val="22"/>
        </w:rPr>
      </w:pPr>
      <w:r w:rsidRPr="1D7EA0DB">
        <w:rPr>
          <w:sz w:val="22"/>
          <w:szCs w:val="22"/>
        </w:rPr>
        <w:t>And in NR NTN, the main handover mechanism is CHO, and time/location/eventA4 based CHO have been specified for NTN handover. I</w:t>
      </w:r>
      <w:r w:rsidR="008A4EEA" w:rsidRPr="1D7EA0DB">
        <w:rPr>
          <w:sz w:val="22"/>
          <w:szCs w:val="22"/>
        </w:rPr>
        <w:t>n our understanding, i</w:t>
      </w:r>
      <w:r w:rsidRPr="1D7EA0DB">
        <w:rPr>
          <w:sz w:val="22"/>
          <w:szCs w:val="22"/>
        </w:rPr>
        <w:t>t</w:t>
      </w:r>
      <w:r w:rsidR="008A4EEA" w:rsidRPr="1D7EA0DB">
        <w:rPr>
          <w:sz w:val="22"/>
          <w:szCs w:val="22"/>
        </w:rPr>
        <w:t xml:space="preserve"> i</w:t>
      </w:r>
      <w:r w:rsidRPr="1D7EA0DB">
        <w:rPr>
          <w:sz w:val="22"/>
          <w:szCs w:val="22"/>
        </w:rPr>
        <w:t xml:space="preserve">s also </w:t>
      </w:r>
      <w:r w:rsidR="008A4EEA" w:rsidRPr="1D7EA0DB">
        <w:rPr>
          <w:sz w:val="22"/>
          <w:szCs w:val="22"/>
        </w:rPr>
        <w:t xml:space="preserve">important </w:t>
      </w:r>
      <w:proofErr w:type="gramStart"/>
      <w:r w:rsidR="008A4EEA" w:rsidRPr="1D7EA0DB">
        <w:rPr>
          <w:sz w:val="22"/>
          <w:szCs w:val="22"/>
        </w:rPr>
        <w:t>and in a way</w:t>
      </w:r>
      <w:proofErr w:type="gramEnd"/>
      <w:r w:rsidR="008A4EEA" w:rsidRPr="1D7EA0DB">
        <w:rPr>
          <w:sz w:val="22"/>
          <w:szCs w:val="22"/>
        </w:rPr>
        <w:t xml:space="preserve"> </w:t>
      </w:r>
      <w:r w:rsidRPr="1D7EA0DB">
        <w:rPr>
          <w:sz w:val="22"/>
          <w:szCs w:val="22"/>
        </w:rPr>
        <w:t xml:space="preserve">necessary to combine the </w:t>
      </w:r>
      <w:r w:rsidR="00FB615D" w:rsidRPr="1D7EA0DB">
        <w:rPr>
          <w:sz w:val="22"/>
          <w:szCs w:val="22"/>
        </w:rPr>
        <w:t xml:space="preserve">RACH-less and CHO to get the benefits of both </w:t>
      </w:r>
      <w:r w:rsidR="008A4EEA" w:rsidRPr="1D7EA0DB">
        <w:rPr>
          <w:sz w:val="22"/>
          <w:szCs w:val="22"/>
        </w:rPr>
        <w:t>mechanisms</w:t>
      </w:r>
      <w:r w:rsidR="00FB615D" w:rsidRPr="1D7EA0DB">
        <w:rPr>
          <w:sz w:val="22"/>
          <w:szCs w:val="22"/>
        </w:rPr>
        <w:t xml:space="preserve">. Since the enhancement of CHO is when/how to trigger handover, and the enhancement of RACH-less is about how to execute the handover, the combination of them can be supported naturally without conflicts. The only spec impact is the configuration of a CHO candidate cell includes a </w:t>
      </w:r>
      <w:proofErr w:type="spellStart"/>
      <w:r w:rsidR="00FB615D" w:rsidRPr="1D7EA0DB">
        <w:rPr>
          <w:i/>
          <w:iCs/>
          <w:sz w:val="22"/>
          <w:szCs w:val="22"/>
        </w:rPr>
        <w:t>rach</w:t>
      </w:r>
      <w:proofErr w:type="spellEnd"/>
      <w:r w:rsidR="00FB615D" w:rsidRPr="1D7EA0DB">
        <w:rPr>
          <w:i/>
          <w:iCs/>
          <w:sz w:val="22"/>
          <w:szCs w:val="22"/>
        </w:rPr>
        <w:t>-skip</w:t>
      </w:r>
      <w:r w:rsidR="00FB615D" w:rsidRPr="1D7EA0DB">
        <w:rPr>
          <w:sz w:val="22"/>
          <w:szCs w:val="22"/>
        </w:rPr>
        <w:t xml:space="preserve"> field. </w:t>
      </w:r>
    </w:p>
    <w:p w14:paraId="3EE70CCC" w14:textId="4CF6D938" w:rsidR="009C071F" w:rsidRPr="00BA1EBF" w:rsidRDefault="009C071F" w:rsidP="00AE4652">
      <w:pPr>
        <w:rPr>
          <w:b/>
          <w:bCs/>
          <w:sz w:val="22"/>
          <w:szCs w:val="22"/>
        </w:rPr>
      </w:pPr>
      <w:r w:rsidRPr="00BA1EBF">
        <w:rPr>
          <w:b/>
          <w:bCs/>
          <w:sz w:val="22"/>
          <w:szCs w:val="22"/>
        </w:rPr>
        <w:t xml:space="preserve">Observation </w:t>
      </w:r>
      <w:r w:rsidR="003A45AD" w:rsidRPr="00BA1EBF">
        <w:rPr>
          <w:b/>
          <w:bCs/>
          <w:sz w:val="22"/>
          <w:szCs w:val="22"/>
        </w:rPr>
        <w:t>1:</w:t>
      </w:r>
      <w:r w:rsidRPr="00BA1EBF">
        <w:rPr>
          <w:b/>
          <w:bCs/>
          <w:sz w:val="22"/>
          <w:szCs w:val="22"/>
        </w:rPr>
        <w:t xml:space="preserve"> Combining the usage of CHO (which enables when/how to trigger handover) and RACH-less (which focus on how to execute the handover) can provide the most benefit without any conflicts.</w:t>
      </w:r>
    </w:p>
    <w:p w14:paraId="38883AEB" w14:textId="4A077CE4" w:rsidR="00FB615D" w:rsidRPr="00FB615D" w:rsidRDefault="00FB615D" w:rsidP="00AE4652">
      <w:pPr>
        <w:rPr>
          <w:b/>
          <w:bCs/>
          <w:sz w:val="22"/>
          <w:szCs w:val="22"/>
        </w:rPr>
      </w:pPr>
      <w:r w:rsidRPr="00FB615D">
        <w:rPr>
          <w:b/>
          <w:bCs/>
          <w:sz w:val="22"/>
          <w:szCs w:val="22"/>
        </w:rPr>
        <w:t xml:space="preserve">Proposal </w:t>
      </w:r>
      <w:r w:rsidR="000F4E4F">
        <w:rPr>
          <w:b/>
          <w:bCs/>
          <w:sz w:val="22"/>
          <w:szCs w:val="22"/>
        </w:rPr>
        <w:t>5</w:t>
      </w:r>
      <w:r w:rsidRPr="00FB615D">
        <w:rPr>
          <w:b/>
          <w:bCs/>
          <w:sz w:val="22"/>
          <w:szCs w:val="22"/>
        </w:rPr>
        <w:t xml:space="preserve">: </w:t>
      </w:r>
      <w:r w:rsidR="00B2258D">
        <w:rPr>
          <w:b/>
          <w:bCs/>
          <w:sz w:val="22"/>
          <w:szCs w:val="22"/>
        </w:rPr>
        <w:t xml:space="preserve">To support </w:t>
      </w:r>
      <w:r w:rsidRPr="00FB615D">
        <w:rPr>
          <w:b/>
          <w:bCs/>
          <w:sz w:val="22"/>
          <w:szCs w:val="22"/>
        </w:rPr>
        <w:t xml:space="preserve">the </w:t>
      </w:r>
      <w:bookmarkStart w:id="1" w:name="_Hlk131503877"/>
      <w:r w:rsidRPr="00FB615D">
        <w:rPr>
          <w:b/>
          <w:bCs/>
          <w:sz w:val="22"/>
          <w:szCs w:val="22"/>
        </w:rPr>
        <w:t>combin</w:t>
      </w:r>
      <w:r w:rsidR="00B2258D">
        <w:rPr>
          <w:b/>
          <w:bCs/>
          <w:sz w:val="22"/>
          <w:szCs w:val="22"/>
        </w:rPr>
        <w:t>e usage</w:t>
      </w:r>
      <w:r w:rsidRPr="00FB615D">
        <w:rPr>
          <w:b/>
          <w:bCs/>
          <w:sz w:val="22"/>
          <w:szCs w:val="22"/>
        </w:rPr>
        <w:t xml:space="preserve"> of RACH-less and CHO</w:t>
      </w:r>
      <w:bookmarkEnd w:id="1"/>
      <w:r w:rsidR="009E568C">
        <w:rPr>
          <w:b/>
          <w:bCs/>
          <w:sz w:val="22"/>
          <w:szCs w:val="22"/>
        </w:rPr>
        <w:t>. If so</w:t>
      </w:r>
      <w:r w:rsidRPr="00FB615D">
        <w:rPr>
          <w:b/>
          <w:bCs/>
          <w:sz w:val="22"/>
          <w:szCs w:val="22"/>
        </w:rPr>
        <w:t xml:space="preserve">, the configuration of a CHO candidate cell </w:t>
      </w:r>
      <w:r w:rsidR="00EB162A">
        <w:rPr>
          <w:b/>
          <w:bCs/>
          <w:sz w:val="22"/>
          <w:szCs w:val="22"/>
        </w:rPr>
        <w:t>should be able to</w:t>
      </w:r>
      <w:r w:rsidR="00EB162A" w:rsidRPr="00FB615D">
        <w:rPr>
          <w:b/>
          <w:bCs/>
          <w:sz w:val="22"/>
          <w:szCs w:val="22"/>
        </w:rPr>
        <w:t xml:space="preserve"> </w:t>
      </w:r>
      <w:r w:rsidRPr="00FB615D">
        <w:rPr>
          <w:b/>
          <w:bCs/>
          <w:sz w:val="22"/>
          <w:szCs w:val="22"/>
        </w:rPr>
        <w:t xml:space="preserve">include a </w:t>
      </w:r>
      <w:proofErr w:type="spellStart"/>
      <w:r w:rsidRPr="00FB615D">
        <w:rPr>
          <w:b/>
          <w:bCs/>
          <w:i/>
          <w:iCs/>
          <w:sz w:val="22"/>
          <w:szCs w:val="22"/>
        </w:rPr>
        <w:t>rach</w:t>
      </w:r>
      <w:proofErr w:type="spellEnd"/>
      <w:r w:rsidRPr="00FB615D">
        <w:rPr>
          <w:b/>
          <w:bCs/>
          <w:i/>
          <w:iCs/>
          <w:sz w:val="22"/>
          <w:szCs w:val="22"/>
        </w:rPr>
        <w:t>-skip</w:t>
      </w:r>
      <w:r w:rsidRPr="00FB615D">
        <w:rPr>
          <w:b/>
          <w:bCs/>
          <w:sz w:val="22"/>
          <w:szCs w:val="22"/>
        </w:rPr>
        <w:t xml:space="preserve"> field.</w:t>
      </w:r>
    </w:p>
    <w:p w14:paraId="1E8921A8" w14:textId="1C4F1983" w:rsidR="00C168AC" w:rsidRDefault="00EB162A" w:rsidP="00AE4652">
      <w:pPr>
        <w:rPr>
          <w:sz w:val="22"/>
          <w:szCs w:val="22"/>
        </w:rPr>
      </w:pPr>
      <w:r>
        <w:rPr>
          <w:sz w:val="22"/>
          <w:szCs w:val="22"/>
        </w:rPr>
        <w:t xml:space="preserve">One </w:t>
      </w:r>
      <w:r w:rsidR="00C168AC">
        <w:rPr>
          <w:sz w:val="22"/>
          <w:szCs w:val="22"/>
        </w:rPr>
        <w:t xml:space="preserve">potential issue of the </w:t>
      </w:r>
      <w:r w:rsidR="00C168AC" w:rsidRPr="00C168AC">
        <w:rPr>
          <w:sz w:val="22"/>
          <w:szCs w:val="22"/>
        </w:rPr>
        <w:t>combination of RACH-less and CHO</w:t>
      </w:r>
      <w:r w:rsidR="00C168AC">
        <w:rPr>
          <w:sz w:val="22"/>
          <w:szCs w:val="22"/>
        </w:rPr>
        <w:t xml:space="preserve"> is, if pre-allocated UL-Grant is supported</w:t>
      </w:r>
      <w:r w:rsidR="0016091C">
        <w:rPr>
          <w:sz w:val="22"/>
          <w:szCs w:val="22"/>
        </w:rPr>
        <w:t>. For this scenario</w:t>
      </w:r>
      <w:r w:rsidR="00C168AC">
        <w:rPr>
          <w:sz w:val="22"/>
          <w:szCs w:val="22"/>
        </w:rPr>
        <w:t xml:space="preserve">, there may be a waste of </w:t>
      </w:r>
      <w:bookmarkStart w:id="2" w:name="_Hlk131622979"/>
      <w:r w:rsidR="00C168AC">
        <w:rPr>
          <w:sz w:val="22"/>
          <w:szCs w:val="22"/>
        </w:rPr>
        <w:t>pre-allocat</w:t>
      </w:r>
      <w:r w:rsidR="009560E9">
        <w:rPr>
          <w:sz w:val="22"/>
          <w:szCs w:val="22"/>
        </w:rPr>
        <w:t>ed</w:t>
      </w:r>
      <w:r w:rsidR="00C168AC">
        <w:rPr>
          <w:sz w:val="22"/>
          <w:szCs w:val="22"/>
        </w:rPr>
        <w:t xml:space="preserve"> uplink resource</w:t>
      </w:r>
      <w:bookmarkEnd w:id="2"/>
      <w:r w:rsidR="00C168AC">
        <w:rPr>
          <w:sz w:val="22"/>
          <w:szCs w:val="22"/>
        </w:rPr>
        <w:t xml:space="preserve">, as the uplink resource </w:t>
      </w:r>
      <w:proofErr w:type="gramStart"/>
      <w:r w:rsidR="00C168AC">
        <w:rPr>
          <w:sz w:val="22"/>
          <w:szCs w:val="22"/>
        </w:rPr>
        <w:t>has to</w:t>
      </w:r>
      <w:proofErr w:type="gramEnd"/>
      <w:r w:rsidR="00C168AC">
        <w:rPr>
          <w:sz w:val="22"/>
          <w:szCs w:val="22"/>
        </w:rPr>
        <w:t xml:space="preserve"> be reserved for a long time </w:t>
      </w:r>
      <w:r w:rsidR="0016091C">
        <w:rPr>
          <w:sz w:val="22"/>
          <w:szCs w:val="22"/>
        </w:rPr>
        <w:t>(i.e.</w:t>
      </w:r>
      <w:r w:rsidR="00686C7D">
        <w:rPr>
          <w:sz w:val="22"/>
          <w:szCs w:val="22"/>
        </w:rPr>
        <w:t>,</w:t>
      </w:r>
      <w:r w:rsidR="0016091C">
        <w:rPr>
          <w:sz w:val="22"/>
          <w:szCs w:val="22"/>
        </w:rPr>
        <w:t xml:space="preserve"> </w:t>
      </w:r>
      <w:r w:rsidR="00C168AC">
        <w:rPr>
          <w:sz w:val="22"/>
          <w:szCs w:val="22"/>
        </w:rPr>
        <w:t xml:space="preserve">before the CHO is </w:t>
      </w:r>
      <w:r w:rsidR="009560E9">
        <w:rPr>
          <w:sz w:val="22"/>
          <w:szCs w:val="22"/>
        </w:rPr>
        <w:t>triggered</w:t>
      </w:r>
      <w:r w:rsidR="00686C7D">
        <w:rPr>
          <w:sz w:val="22"/>
          <w:szCs w:val="22"/>
        </w:rPr>
        <w:t>)</w:t>
      </w:r>
      <w:r w:rsidR="00C168AC">
        <w:rPr>
          <w:sz w:val="22"/>
          <w:szCs w:val="22"/>
        </w:rPr>
        <w:t>.</w:t>
      </w:r>
      <w:r w:rsidR="009560E9">
        <w:rPr>
          <w:sz w:val="22"/>
          <w:szCs w:val="22"/>
        </w:rPr>
        <w:t xml:space="preserve"> One solution that can be considered is a</w:t>
      </w:r>
      <w:r w:rsidR="009560E9" w:rsidRPr="009560E9">
        <w:rPr>
          <w:sz w:val="22"/>
          <w:szCs w:val="22"/>
        </w:rPr>
        <w:t xml:space="preserve"> time window can also be </w:t>
      </w:r>
      <w:r w:rsidR="009560E9">
        <w:rPr>
          <w:sz w:val="22"/>
          <w:szCs w:val="22"/>
        </w:rPr>
        <w:t>configured</w:t>
      </w:r>
      <w:r w:rsidR="009560E9" w:rsidRPr="009560E9">
        <w:rPr>
          <w:sz w:val="22"/>
          <w:szCs w:val="22"/>
        </w:rPr>
        <w:t xml:space="preserve"> as the validity </w:t>
      </w:r>
      <w:r w:rsidR="009560E9">
        <w:rPr>
          <w:sz w:val="22"/>
          <w:szCs w:val="22"/>
        </w:rPr>
        <w:t>duration</w:t>
      </w:r>
      <w:r w:rsidR="009560E9" w:rsidRPr="009560E9">
        <w:rPr>
          <w:sz w:val="22"/>
          <w:szCs w:val="22"/>
        </w:rPr>
        <w:t xml:space="preserve"> of </w:t>
      </w:r>
      <w:r w:rsidR="009560E9">
        <w:rPr>
          <w:sz w:val="22"/>
          <w:szCs w:val="22"/>
        </w:rPr>
        <w:t>the pre-allocated UL-G</w:t>
      </w:r>
      <w:r w:rsidR="009560E9" w:rsidRPr="009560E9">
        <w:rPr>
          <w:sz w:val="22"/>
          <w:szCs w:val="22"/>
        </w:rPr>
        <w:t>rant</w:t>
      </w:r>
      <w:r w:rsidR="00A40F3B">
        <w:rPr>
          <w:sz w:val="22"/>
          <w:szCs w:val="22"/>
        </w:rPr>
        <w:t xml:space="preserve"> as illustrated in Figure 1</w:t>
      </w:r>
      <w:r w:rsidR="009560E9">
        <w:rPr>
          <w:sz w:val="22"/>
          <w:szCs w:val="22"/>
        </w:rPr>
        <w:t>, which means if the UE can’t get access to a candidate cell within this validity duration, it can’t apply this pre-allocated UL-Grant.</w:t>
      </w:r>
    </w:p>
    <w:p w14:paraId="4B6C0553" w14:textId="7C49A331" w:rsidR="00937F8B" w:rsidRPr="00937F8B" w:rsidRDefault="006C6F5F" w:rsidP="00937F8B">
      <w:pPr>
        <w:jc w:val="center"/>
        <w:rPr>
          <w:sz w:val="22"/>
          <w:szCs w:val="22"/>
        </w:rPr>
      </w:pPr>
      <w:r>
        <w:object w:dxaOrig="10188" w:dyaOrig="3517" w14:anchorId="46D52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34.25pt" o:ole="">
            <v:imagedata r:id="rId11" o:title=""/>
          </v:shape>
          <o:OLEObject Type="Embed" ProgID="Visio.Drawing.15" ShapeID="_x0000_i1025" DrawAspect="Content" ObjectID="_1742368969" r:id="rId12"/>
        </w:object>
      </w:r>
    </w:p>
    <w:p w14:paraId="68AA9D92" w14:textId="3D321490" w:rsidR="00937F8B" w:rsidRDefault="00937F8B" w:rsidP="00937F8B">
      <w:pPr>
        <w:jc w:val="center"/>
        <w:rPr>
          <w:b/>
          <w:bCs/>
          <w:sz w:val="22"/>
          <w:szCs w:val="22"/>
        </w:rPr>
      </w:pPr>
      <w:r w:rsidRPr="00937F8B">
        <w:rPr>
          <w:b/>
          <w:bCs/>
          <w:sz w:val="22"/>
          <w:szCs w:val="22"/>
        </w:rPr>
        <w:t xml:space="preserve">Figure </w:t>
      </w:r>
      <w:r w:rsidR="00A40F3B">
        <w:rPr>
          <w:b/>
          <w:bCs/>
          <w:sz w:val="22"/>
          <w:szCs w:val="22"/>
        </w:rPr>
        <w:t>1</w:t>
      </w:r>
      <w:r w:rsidRPr="00937F8B">
        <w:rPr>
          <w:b/>
          <w:bCs/>
          <w:sz w:val="22"/>
          <w:szCs w:val="22"/>
        </w:rPr>
        <w:t xml:space="preserve">: </w:t>
      </w:r>
      <w:r w:rsidR="00A40F3B">
        <w:rPr>
          <w:b/>
          <w:bCs/>
          <w:sz w:val="22"/>
          <w:szCs w:val="22"/>
        </w:rPr>
        <w:t>validity duration of pre-allocated UL-Grant</w:t>
      </w:r>
    </w:p>
    <w:p w14:paraId="04600F72" w14:textId="0D98FCD9" w:rsidR="004559DB" w:rsidRDefault="004559DB" w:rsidP="004559DB">
      <w:pPr>
        <w:rPr>
          <w:b/>
          <w:bCs/>
          <w:sz w:val="22"/>
          <w:szCs w:val="22"/>
        </w:rPr>
      </w:pPr>
      <w:r w:rsidRPr="009560E9">
        <w:rPr>
          <w:b/>
          <w:bCs/>
          <w:sz w:val="22"/>
          <w:szCs w:val="22"/>
        </w:rPr>
        <w:t xml:space="preserve">Proposal </w:t>
      </w:r>
      <w:r w:rsidR="000F4E4F">
        <w:rPr>
          <w:b/>
          <w:bCs/>
          <w:sz w:val="22"/>
          <w:szCs w:val="22"/>
        </w:rPr>
        <w:t>6</w:t>
      </w:r>
      <w:r w:rsidRPr="009560E9">
        <w:rPr>
          <w:b/>
          <w:bCs/>
          <w:sz w:val="22"/>
          <w:szCs w:val="22"/>
        </w:rPr>
        <w:t xml:space="preserve">: </w:t>
      </w:r>
      <w:r w:rsidR="0060744D">
        <w:rPr>
          <w:b/>
          <w:bCs/>
          <w:sz w:val="22"/>
          <w:szCs w:val="22"/>
        </w:rPr>
        <w:t xml:space="preserve">If proposal 5 is agreed and </w:t>
      </w:r>
      <w:r w:rsidRPr="009560E9">
        <w:rPr>
          <w:b/>
          <w:bCs/>
          <w:sz w:val="22"/>
          <w:szCs w:val="22"/>
        </w:rPr>
        <w:t xml:space="preserve">pre-allocated UL-Grant in the combination of RACH-less and CHO is supported, a validity duration of the pre-allocated UL-Grant </w:t>
      </w:r>
      <w:r w:rsidR="000D2148">
        <w:rPr>
          <w:b/>
          <w:bCs/>
          <w:sz w:val="22"/>
          <w:szCs w:val="22"/>
        </w:rPr>
        <w:t>can</w:t>
      </w:r>
      <w:r w:rsidR="000D2148" w:rsidRPr="009560E9">
        <w:rPr>
          <w:b/>
          <w:bCs/>
          <w:sz w:val="22"/>
          <w:szCs w:val="22"/>
        </w:rPr>
        <w:t xml:space="preserve"> </w:t>
      </w:r>
      <w:r w:rsidRPr="009560E9">
        <w:rPr>
          <w:b/>
          <w:bCs/>
          <w:sz w:val="22"/>
          <w:szCs w:val="22"/>
        </w:rPr>
        <w:t xml:space="preserve">also </w:t>
      </w:r>
      <w:r w:rsidR="000D2148">
        <w:rPr>
          <w:b/>
          <w:bCs/>
          <w:sz w:val="22"/>
          <w:szCs w:val="22"/>
        </w:rPr>
        <w:t xml:space="preserve">be </w:t>
      </w:r>
      <w:r w:rsidRPr="009560E9">
        <w:rPr>
          <w:b/>
          <w:bCs/>
          <w:sz w:val="22"/>
          <w:szCs w:val="22"/>
        </w:rPr>
        <w:t>configured to avoid long</w:t>
      </w:r>
      <w:r w:rsidR="000D2148">
        <w:rPr>
          <w:b/>
          <w:bCs/>
          <w:sz w:val="22"/>
          <w:szCs w:val="22"/>
        </w:rPr>
        <w:t>/unnecessary</w:t>
      </w:r>
      <w:r w:rsidRPr="009560E9">
        <w:rPr>
          <w:b/>
          <w:bCs/>
          <w:sz w:val="22"/>
          <w:szCs w:val="22"/>
        </w:rPr>
        <w:t xml:space="preserve"> reservation</w:t>
      </w:r>
      <w:r w:rsidR="00B17D2F">
        <w:rPr>
          <w:b/>
          <w:bCs/>
          <w:sz w:val="22"/>
          <w:szCs w:val="22"/>
        </w:rPr>
        <w:t xml:space="preserve"> of </w:t>
      </w:r>
      <w:r w:rsidR="00B17D2F" w:rsidRPr="00B17D2F">
        <w:rPr>
          <w:b/>
          <w:bCs/>
          <w:sz w:val="22"/>
          <w:szCs w:val="22"/>
        </w:rPr>
        <w:t>pre-allocated uplink resource</w:t>
      </w:r>
      <w:r w:rsidRPr="009560E9">
        <w:rPr>
          <w:b/>
          <w:bCs/>
          <w:sz w:val="22"/>
          <w:szCs w:val="22"/>
        </w:rPr>
        <w:t>.</w:t>
      </w:r>
    </w:p>
    <w:p w14:paraId="2985B005" w14:textId="55810B0A" w:rsidR="000615A9" w:rsidRPr="00B52327" w:rsidRDefault="000615A9" w:rsidP="004559DB">
      <w:pPr>
        <w:rPr>
          <w:sz w:val="22"/>
          <w:szCs w:val="22"/>
        </w:rPr>
      </w:pPr>
      <w:r w:rsidRPr="00B52327">
        <w:rPr>
          <w:sz w:val="22"/>
          <w:szCs w:val="22"/>
        </w:rPr>
        <w:t>A similar issue could happen in case of dynamic UL-Grant</w:t>
      </w:r>
      <w:r w:rsidR="006750DE" w:rsidRPr="00B52327">
        <w:rPr>
          <w:sz w:val="22"/>
          <w:szCs w:val="22"/>
        </w:rPr>
        <w:t>, when the target cell does</w:t>
      </w:r>
      <w:r w:rsidR="00B17D2F">
        <w:rPr>
          <w:sz w:val="22"/>
          <w:szCs w:val="22"/>
        </w:rPr>
        <w:t xml:space="preserve"> </w:t>
      </w:r>
      <w:r w:rsidR="006750DE" w:rsidRPr="00B52327">
        <w:rPr>
          <w:sz w:val="22"/>
          <w:szCs w:val="22"/>
        </w:rPr>
        <w:t>n</w:t>
      </w:r>
      <w:r w:rsidR="00B17D2F">
        <w:rPr>
          <w:sz w:val="22"/>
          <w:szCs w:val="22"/>
        </w:rPr>
        <w:t>o</w:t>
      </w:r>
      <w:r w:rsidR="006750DE" w:rsidRPr="00E577B3">
        <w:rPr>
          <w:sz w:val="22"/>
          <w:szCs w:val="22"/>
        </w:rPr>
        <w:t>t know when</w:t>
      </w:r>
      <w:r w:rsidR="009F2781" w:rsidRPr="00B52327">
        <w:rPr>
          <w:sz w:val="22"/>
          <w:szCs w:val="22"/>
        </w:rPr>
        <w:t xml:space="preserve"> the UE is likely to handover</w:t>
      </w:r>
      <w:r w:rsidR="00DD7DB5">
        <w:rPr>
          <w:sz w:val="22"/>
          <w:szCs w:val="22"/>
        </w:rPr>
        <w:t>,</w:t>
      </w:r>
      <w:r w:rsidR="000938C8" w:rsidRPr="00B52327">
        <w:rPr>
          <w:sz w:val="22"/>
          <w:szCs w:val="22"/>
        </w:rPr>
        <w:t xml:space="preserve"> and </w:t>
      </w:r>
      <w:r w:rsidR="00F84932">
        <w:rPr>
          <w:sz w:val="22"/>
          <w:szCs w:val="22"/>
        </w:rPr>
        <w:t xml:space="preserve">it also does not know </w:t>
      </w:r>
      <w:r w:rsidR="000938C8" w:rsidRPr="00B52327">
        <w:rPr>
          <w:sz w:val="22"/>
          <w:szCs w:val="22"/>
        </w:rPr>
        <w:t>when</w:t>
      </w:r>
      <w:r w:rsidR="006750DE" w:rsidRPr="00B52327">
        <w:rPr>
          <w:sz w:val="22"/>
          <w:szCs w:val="22"/>
        </w:rPr>
        <w:t xml:space="preserve"> to send PDCCH for uplink scheduling</w:t>
      </w:r>
      <w:r w:rsidR="000938C8" w:rsidRPr="00B52327">
        <w:rPr>
          <w:sz w:val="22"/>
          <w:szCs w:val="22"/>
        </w:rPr>
        <w:t xml:space="preserve"> accordingly</w:t>
      </w:r>
      <w:r w:rsidR="00C971AF" w:rsidRPr="00B52327">
        <w:rPr>
          <w:sz w:val="22"/>
          <w:szCs w:val="22"/>
        </w:rPr>
        <w:t xml:space="preserve">. </w:t>
      </w:r>
      <w:r w:rsidR="001C4446">
        <w:rPr>
          <w:sz w:val="22"/>
          <w:szCs w:val="22"/>
        </w:rPr>
        <w:t>All the uplink resource allocated to a UE before it can monitor the PDCCH in target</w:t>
      </w:r>
      <w:r w:rsidR="004A3087">
        <w:rPr>
          <w:sz w:val="22"/>
          <w:szCs w:val="22"/>
        </w:rPr>
        <w:t xml:space="preserve"> </w:t>
      </w:r>
      <w:r w:rsidR="00127A02">
        <w:rPr>
          <w:sz w:val="22"/>
          <w:szCs w:val="22"/>
        </w:rPr>
        <w:t xml:space="preserve">cell </w:t>
      </w:r>
      <w:r w:rsidR="004A3087">
        <w:rPr>
          <w:sz w:val="22"/>
          <w:szCs w:val="22"/>
        </w:rPr>
        <w:t xml:space="preserve">has </w:t>
      </w:r>
      <w:r w:rsidR="00F84932">
        <w:rPr>
          <w:sz w:val="22"/>
          <w:szCs w:val="22"/>
        </w:rPr>
        <w:t>to be</w:t>
      </w:r>
      <w:r w:rsidR="004A3087">
        <w:rPr>
          <w:sz w:val="22"/>
          <w:szCs w:val="22"/>
        </w:rPr>
        <w:t xml:space="preserve"> wasted. </w:t>
      </w:r>
      <w:proofErr w:type="gramStart"/>
      <w:r w:rsidR="00C971AF" w:rsidRPr="00B52327">
        <w:rPr>
          <w:sz w:val="22"/>
          <w:szCs w:val="22"/>
        </w:rPr>
        <w:t>So</w:t>
      </w:r>
      <w:proofErr w:type="gramEnd"/>
      <w:r w:rsidR="00C971AF" w:rsidRPr="00B52327">
        <w:rPr>
          <w:sz w:val="22"/>
          <w:szCs w:val="22"/>
        </w:rPr>
        <w:t xml:space="preserve"> the validity window mechanism can </w:t>
      </w:r>
      <w:r w:rsidR="00381238">
        <w:rPr>
          <w:sz w:val="22"/>
          <w:szCs w:val="22"/>
        </w:rPr>
        <w:t xml:space="preserve">also </w:t>
      </w:r>
      <w:r w:rsidR="00C971AF" w:rsidRPr="00B52327">
        <w:rPr>
          <w:sz w:val="22"/>
          <w:szCs w:val="22"/>
        </w:rPr>
        <w:t>be applied to dynamic UL-Grant as well</w:t>
      </w:r>
      <w:r w:rsidR="000938C8" w:rsidRPr="00B52327">
        <w:rPr>
          <w:sz w:val="22"/>
          <w:szCs w:val="22"/>
        </w:rPr>
        <w:t xml:space="preserve"> to avoid </w:t>
      </w:r>
      <w:r w:rsidR="00A363C8" w:rsidRPr="00B52327">
        <w:rPr>
          <w:sz w:val="22"/>
          <w:szCs w:val="22"/>
        </w:rPr>
        <w:t>waste</w:t>
      </w:r>
      <w:r w:rsidR="00B067EC" w:rsidRPr="00B52327">
        <w:rPr>
          <w:sz w:val="22"/>
          <w:szCs w:val="22"/>
        </w:rPr>
        <w:t xml:space="preserve"> of uplink resource</w:t>
      </w:r>
      <w:r w:rsidR="00C971AF" w:rsidRPr="00B52327">
        <w:rPr>
          <w:sz w:val="22"/>
          <w:szCs w:val="22"/>
        </w:rPr>
        <w:t>.</w:t>
      </w:r>
    </w:p>
    <w:p w14:paraId="41B8EBAD" w14:textId="4B2917A4" w:rsidR="00B067EC" w:rsidRPr="009560E9" w:rsidRDefault="00B067EC" w:rsidP="004559DB">
      <w:pPr>
        <w:rPr>
          <w:b/>
          <w:bCs/>
          <w:sz w:val="22"/>
          <w:szCs w:val="22"/>
        </w:rPr>
      </w:pPr>
      <w:r w:rsidRPr="009560E9">
        <w:rPr>
          <w:b/>
          <w:bCs/>
          <w:sz w:val="22"/>
          <w:szCs w:val="22"/>
        </w:rPr>
        <w:t xml:space="preserve">Proposal </w:t>
      </w:r>
      <w:r w:rsidR="000F4E4F">
        <w:rPr>
          <w:b/>
          <w:bCs/>
          <w:sz w:val="22"/>
          <w:szCs w:val="22"/>
        </w:rPr>
        <w:t>7</w:t>
      </w:r>
      <w:r w:rsidRPr="009560E9">
        <w:rPr>
          <w:b/>
          <w:bCs/>
          <w:sz w:val="22"/>
          <w:szCs w:val="22"/>
        </w:rPr>
        <w:t xml:space="preserve">: </w:t>
      </w:r>
      <w:r w:rsidR="00381238">
        <w:rPr>
          <w:b/>
          <w:bCs/>
          <w:sz w:val="22"/>
          <w:szCs w:val="22"/>
        </w:rPr>
        <w:t xml:space="preserve">If proposal 5 is agreed and </w:t>
      </w:r>
      <w:r>
        <w:rPr>
          <w:b/>
          <w:bCs/>
          <w:sz w:val="22"/>
          <w:szCs w:val="22"/>
        </w:rPr>
        <w:t>dynamic</w:t>
      </w:r>
      <w:r w:rsidRPr="009560E9">
        <w:rPr>
          <w:b/>
          <w:bCs/>
          <w:sz w:val="22"/>
          <w:szCs w:val="22"/>
        </w:rPr>
        <w:t xml:space="preserve"> UL-Grant in the combination of RACH-less and CHO is supported, a validity duration of </w:t>
      </w:r>
      <w:r w:rsidR="006F1CC2">
        <w:rPr>
          <w:b/>
          <w:bCs/>
          <w:sz w:val="22"/>
          <w:szCs w:val="22"/>
        </w:rPr>
        <w:t>monitoring PDCCH for uplink scheduling</w:t>
      </w:r>
      <w:r w:rsidRPr="009560E9">
        <w:rPr>
          <w:b/>
          <w:bCs/>
          <w:sz w:val="22"/>
          <w:szCs w:val="22"/>
        </w:rPr>
        <w:t xml:space="preserve"> </w:t>
      </w:r>
      <w:r w:rsidR="00381238">
        <w:rPr>
          <w:b/>
          <w:bCs/>
          <w:sz w:val="22"/>
          <w:szCs w:val="22"/>
        </w:rPr>
        <w:t>can</w:t>
      </w:r>
      <w:r w:rsidRPr="009560E9">
        <w:rPr>
          <w:b/>
          <w:bCs/>
          <w:sz w:val="22"/>
          <w:szCs w:val="22"/>
        </w:rPr>
        <w:t xml:space="preserve"> also</w:t>
      </w:r>
      <w:r w:rsidR="00381238">
        <w:rPr>
          <w:b/>
          <w:bCs/>
          <w:sz w:val="22"/>
          <w:szCs w:val="22"/>
        </w:rPr>
        <w:t xml:space="preserve"> be</w:t>
      </w:r>
      <w:r w:rsidRPr="009560E9">
        <w:rPr>
          <w:b/>
          <w:bCs/>
          <w:sz w:val="22"/>
          <w:szCs w:val="22"/>
        </w:rPr>
        <w:t xml:space="preserve"> configured to avoid long</w:t>
      </w:r>
      <w:r w:rsidR="00381238">
        <w:rPr>
          <w:b/>
          <w:bCs/>
          <w:sz w:val="22"/>
          <w:szCs w:val="22"/>
        </w:rPr>
        <w:t>/unnecessary</w:t>
      </w:r>
      <w:r w:rsidRPr="009560E9">
        <w:rPr>
          <w:b/>
          <w:bCs/>
          <w:sz w:val="22"/>
          <w:szCs w:val="22"/>
        </w:rPr>
        <w:t xml:space="preserve"> reservation.</w:t>
      </w:r>
    </w:p>
    <w:p w14:paraId="7B6CCD1A" w14:textId="37B513B9" w:rsidR="00233FBB" w:rsidRPr="00712A1C" w:rsidRDefault="00233FBB" w:rsidP="00B52327">
      <w:pPr>
        <w:pStyle w:val="Heading2"/>
        <w:spacing w:before="60" w:after="120"/>
        <w:rPr>
          <w:rFonts w:ascii="Arial" w:hAnsi="Arial" w:cs="Arial"/>
          <w:color w:val="auto"/>
          <w:sz w:val="28"/>
          <w:szCs w:val="28"/>
        </w:rPr>
      </w:pPr>
      <w:r w:rsidRPr="00712A1C">
        <w:rPr>
          <w:rFonts w:ascii="Arial" w:hAnsi="Arial" w:cs="Arial"/>
          <w:color w:val="auto"/>
          <w:sz w:val="28"/>
          <w:szCs w:val="28"/>
        </w:rPr>
        <w:t>How to confirm RACH-less handover is completed successfully</w:t>
      </w:r>
    </w:p>
    <w:p w14:paraId="31FBA1B5" w14:textId="71A683E8" w:rsidR="00233FBB" w:rsidRDefault="00233FBB" w:rsidP="00233FBB">
      <w:r>
        <w:rPr>
          <w:sz w:val="22"/>
          <w:szCs w:val="22"/>
        </w:rPr>
        <w:t xml:space="preserve">In LTE </w:t>
      </w:r>
      <w:r w:rsidRPr="00233FBB">
        <w:rPr>
          <w:sz w:val="22"/>
          <w:szCs w:val="22"/>
        </w:rPr>
        <w:t>“UE Contention Resolution Identity MAC CE” is used to confirm RACH-less handover is successfu</w:t>
      </w:r>
      <w:r>
        <w:rPr>
          <w:sz w:val="22"/>
          <w:szCs w:val="22"/>
        </w:rPr>
        <w:t>l</w:t>
      </w:r>
      <w:r w:rsidRPr="00233FBB">
        <w:rPr>
          <w:sz w:val="22"/>
          <w:szCs w:val="22"/>
        </w:rPr>
        <w:t>l</w:t>
      </w:r>
      <w:r>
        <w:rPr>
          <w:sz w:val="22"/>
          <w:szCs w:val="22"/>
        </w:rPr>
        <w:t>y completed</w:t>
      </w:r>
      <w:r w:rsidRPr="00233FBB">
        <w:rPr>
          <w:sz w:val="22"/>
          <w:szCs w:val="22"/>
        </w:rPr>
        <w:t>.</w:t>
      </w:r>
      <w:r>
        <w:rPr>
          <w:sz w:val="22"/>
          <w:szCs w:val="22"/>
        </w:rPr>
        <w:t xml:space="preserve"> </w:t>
      </w:r>
      <w:r w:rsidRPr="00233FBB">
        <w:rPr>
          <w:sz w:val="22"/>
          <w:szCs w:val="22"/>
        </w:rPr>
        <w:t>I.e., when UE receives this MAC CE</w:t>
      </w:r>
      <w:r>
        <w:rPr>
          <w:sz w:val="22"/>
          <w:szCs w:val="22"/>
        </w:rPr>
        <w:t xml:space="preserve"> in target cell</w:t>
      </w:r>
      <w:r w:rsidRPr="00233FBB">
        <w:rPr>
          <w:sz w:val="22"/>
          <w:szCs w:val="22"/>
        </w:rPr>
        <w:t xml:space="preserve">, it stops T304, and this is specified as two steps in </w:t>
      </w:r>
      <w:r>
        <w:rPr>
          <w:sz w:val="22"/>
          <w:szCs w:val="22"/>
        </w:rPr>
        <w:t xml:space="preserve">LTE </w:t>
      </w:r>
      <w:r w:rsidRPr="00233FBB">
        <w:rPr>
          <w:sz w:val="22"/>
          <w:szCs w:val="22"/>
        </w:rPr>
        <w:t>MAC and RRC specs respectively as below.</w:t>
      </w:r>
      <w:r>
        <w:t> </w:t>
      </w:r>
    </w:p>
    <w:tbl>
      <w:tblPr>
        <w:tblW w:w="0" w:type="auto"/>
        <w:tblCellMar>
          <w:left w:w="0" w:type="dxa"/>
          <w:right w:w="0" w:type="dxa"/>
        </w:tblCellMar>
        <w:tblLook w:val="04A0" w:firstRow="1" w:lastRow="0" w:firstColumn="1" w:lastColumn="0" w:noHBand="0" w:noVBand="1"/>
      </w:tblPr>
      <w:tblGrid>
        <w:gridCol w:w="9006"/>
      </w:tblGrid>
      <w:tr w:rsidR="00233FBB" w14:paraId="300C73B0" w14:textId="77777777" w:rsidTr="00233FB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1EB61E" w14:textId="40EE9293" w:rsidR="00233FBB" w:rsidRDefault="00233FBB">
            <w:r w:rsidRPr="00233FBB">
              <w:rPr>
                <w:b/>
                <w:bCs/>
                <w:sz w:val="24"/>
                <w:szCs w:val="24"/>
                <w:u w:val="single"/>
              </w:rPr>
              <w:lastRenderedPageBreak/>
              <w:t>36.321</w:t>
            </w:r>
            <w:r>
              <w:t> </w:t>
            </w:r>
          </w:p>
          <w:p w14:paraId="343D5D90" w14:textId="77777777" w:rsidR="00233FBB" w:rsidRPr="00233FBB" w:rsidRDefault="00233FBB" w:rsidP="00233FBB">
            <w:pPr>
              <w:pStyle w:val="Heading3"/>
              <w:numPr>
                <w:ilvl w:val="0"/>
                <w:numId w:val="0"/>
              </w:numPr>
              <w:ind w:left="720" w:hanging="720"/>
              <w:rPr>
                <w:rFonts w:ascii="Times New Roman" w:eastAsia="Times New Roman" w:hAnsi="Times New Roman" w:cs="Times New Roman"/>
                <w:color w:val="auto"/>
              </w:rPr>
            </w:pPr>
            <w:bookmarkStart w:id="3" w:name="_Toc124534968"/>
            <w:bookmarkStart w:id="4" w:name="_Toc52536217"/>
            <w:bookmarkStart w:id="5" w:name="_Toc46500308"/>
            <w:bookmarkStart w:id="6" w:name="_Toc37256369"/>
            <w:bookmarkStart w:id="7" w:name="_Toc37256215"/>
            <w:bookmarkStart w:id="8" w:name="_Toc29242958"/>
            <w:r w:rsidRPr="00233FBB">
              <w:rPr>
                <w:rFonts w:ascii="Times New Roman" w:eastAsia="Times New Roman" w:hAnsi="Times New Roman" w:cs="Times New Roman"/>
                <w:color w:val="auto"/>
              </w:rPr>
              <w:t>5.3.1    DL Assignment reception</w:t>
            </w:r>
            <w:bookmarkEnd w:id="3"/>
            <w:bookmarkEnd w:id="4"/>
            <w:bookmarkEnd w:id="5"/>
            <w:bookmarkEnd w:id="6"/>
            <w:bookmarkEnd w:id="7"/>
            <w:bookmarkEnd w:id="8"/>
          </w:p>
          <w:p w14:paraId="46585501" w14:textId="77777777" w:rsidR="00233FBB" w:rsidRDefault="00233FBB">
            <w:pPr>
              <w:pStyle w:val="b10"/>
            </w:pPr>
            <w:r>
              <w:t xml:space="preserve">-    if the MAC entity is configured with </w:t>
            </w:r>
            <w:r>
              <w:rPr>
                <w:i/>
                <w:iCs/>
              </w:rPr>
              <w:t>rach-Skip</w:t>
            </w:r>
            <w:r>
              <w:t xml:space="preserve"> or </w:t>
            </w:r>
            <w:r>
              <w:rPr>
                <w:i/>
                <w:iCs/>
              </w:rPr>
              <w:t>rach-SkipSCG</w:t>
            </w:r>
            <w:r>
              <w:t xml:space="preserve"> and </w:t>
            </w:r>
            <w:r>
              <w:rPr>
                <w:color w:val="00B0F0"/>
              </w:rPr>
              <w:t xml:space="preserve">a UE Contention Resolution Identity MAC control element </w:t>
            </w:r>
            <w:r>
              <w:t>for this TTI has been received on the PDSCH indicated by the PDCCH of the SpCell addressed to the C-RNTI:</w:t>
            </w:r>
          </w:p>
          <w:p w14:paraId="45C1F129" w14:textId="77777777" w:rsidR="00233FBB" w:rsidRDefault="00233FBB">
            <w:pPr>
              <w:pStyle w:val="b20"/>
            </w:pPr>
            <w:r>
              <w:t xml:space="preserve">-     </w:t>
            </w:r>
            <w:r>
              <w:rPr>
                <w:color w:val="C00000"/>
              </w:rPr>
              <w:t>indicate to upper layer the successful reception of a PDCCH transmission addressed to the C-RNTI</w:t>
            </w:r>
            <w:r>
              <w:t>.</w:t>
            </w:r>
          </w:p>
          <w:p w14:paraId="08B3DD6B" w14:textId="1B79E09B" w:rsidR="00233FBB" w:rsidRPr="00233FBB" w:rsidRDefault="00233FBB">
            <w:pPr>
              <w:rPr>
                <w:b/>
                <w:bCs/>
                <w:sz w:val="24"/>
                <w:szCs w:val="24"/>
                <w:u w:val="single"/>
              </w:rPr>
            </w:pPr>
            <w:r>
              <w:t> </w:t>
            </w:r>
            <w:r w:rsidRPr="00233FBB">
              <w:rPr>
                <w:b/>
                <w:bCs/>
                <w:sz w:val="24"/>
                <w:szCs w:val="24"/>
                <w:u w:val="single"/>
              </w:rPr>
              <w:t>36.331</w:t>
            </w:r>
          </w:p>
          <w:p w14:paraId="55A94D37" w14:textId="77777777" w:rsidR="00233FBB" w:rsidRPr="00233FBB" w:rsidRDefault="00233FBB" w:rsidP="00233FBB">
            <w:pPr>
              <w:pStyle w:val="Heading4"/>
              <w:numPr>
                <w:ilvl w:val="0"/>
                <w:numId w:val="0"/>
              </w:numPr>
              <w:ind w:left="864" w:hanging="864"/>
              <w:rPr>
                <w:rFonts w:ascii="Times New Roman" w:eastAsia="Times New Roman" w:hAnsi="Times New Roman" w:cs="Times New Roman"/>
                <w:i w:val="0"/>
                <w:iCs w:val="0"/>
                <w:color w:val="auto"/>
                <w:sz w:val="22"/>
                <w:szCs w:val="22"/>
              </w:rPr>
            </w:pPr>
            <w:bookmarkStart w:id="9" w:name="_Toc115702072"/>
            <w:bookmarkStart w:id="10" w:name="_Toc46482980"/>
            <w:bookmarkStart w:id="11" w:name="_Toc46481746"/>
            <w:bookmarkStart w:id="12" w:name="_Toc46480512"/>
            <w:bookmarkStart w:id="13" w:name="_Toc37081886"/>
            <w:bookmarkStart w:id="14" w:name="_Toc36938907"/>
            <w:bookmarkStart w:id="15" w:name="_Toc36846254"/>
            <w:bookmarkStart w:id="16" w:name="_Toc36809890"/>
            <w:bookmarkStart w:id="17" w:name="_Toc36566481"/>
            <w:bookmarkStart w:id="18" w:name="_Toc29343230"/>
            <w:bookmarkStart w:id="19" w:name="_Toc29342091"/>
            <w:bookmarkStart w:id="20" w:name="_Toc20486799"/>
            <w:r w:rsidRPr="00233FBB">
              <w:rPr>
                <w:rFonts w:ascii="Times New Roman" w:eastAsia="Times New Roman" w:hAnsi="Times New Roman" w:cs="Times New Roman"/>
                <w:i w:val="0"/>
                <w:iCs w:val="0"/>
                <w:color w:val="auto"/>
                <w:sz w:val="22"/>
                <w:szCs w:val="22"/>
              </w:rPr>
              <w:t xml:space="preserve">5.3.5.4         Reception of an </w:t>
            </w:r>
            <w:r w:rsidRPr="00233FBB">
              <w:rPr>
                <w:rFonts w:ascii="Times New Roman" w:eastAsia="Times New Roman" w:hAnsi="Times New Roman" w:cs="Times New Roman"/>
                <w:color w:val="auto"/>
                <w:sz w:val="22"/>
                <w:szCs w:val="22"/>
              </w:rPr>
              <w:t>RRCConnectionReconfiguration</w:t>
            </w:r>
            <w:r w:rsidRPr="00233FBB">
              <w:rPr>
                <w:rFonts w:ascii="Times New Roman" w:eastAsia="Times New Roman" w:hAnsi="Times New Roman" w:cs="Times New Roman"/>
                <w:i w:val="0"/>
                <w:iCs w:val="0"/>
                <w:color w:val="auto"/>
                <w:sz w:val="22"/>
                <w:szCs w:val="22"/>
              </w:rPr>
              <w:t xml:space="preserve"> including the </w:t>
            </w:r>
            <w:r w:rsidRPr="00233FBB">
              <w:rPr>
                <w:rFonts w:ascii="Times New Roman" w:eastAsia="Times New Roman" w:hAnsi="Times New Roman" w:cs="Times New Roman"/>
                <w:color w:val="auto"/>
                <w:sz w:val="22"/>
                <w:szCs w:val="22"/>
              </w:rPr>
              <w:t>mobilityControlInfo</w:t>
            </w:r>
            <w:r w:rsidRPr="00233FBB">
              <w:rPr>
                <w:rFonts w:ascii="Times New Roman" w:eastAsia="Times New Roman" w:hAnsi="Times New Roman" w:cs="Times New Roman"/>
                <w:i w:val="0"/>
                <w:iCs w:val="0"/>
                <w:color w:val="auto"/>
                <w:sz w:val="22"/>
                <w:szCs w:val="22"/>
              </w:rPr>
              <w:t xml:space="preserve"> by the UE (handover)</w:t>
            </w:r>
            <w:bookmarkEnd w:id="9"/>
            <w:bookmarkEnd w:id="10"/>
            <w:bookmarkEnd w:id="11"/>
            <w:bookmarkEnd w:id="12"/>
            <w:bookmarkEnd w:id="13"/>
            <w:bookmarkEnd w:id="14"/>
            <w:bookmarkEnd w:id="15"/>
            <w:bookmarkEnd w:id="16"/>
            <w:bookmarkEnd w:id="17"/>
            <w:bookmarkEnd w:id="18"/>
            <w:bookmarkEnd w:id="19"/>
            <w:bookmarkEnd w:id="20"/>
          </w:p>
          <w:p w14:paraId="4961934B" w14:textId="06582954" w:rsidR="00233FBB" w:rsidRDefault="00233FBB" w:rsidP="00233FBB">
            <w:r>
              <w:t xml:space="preserve"> 1&gt; if MAC successfully completes the </w:t>
            </w:r>
            <w:proofErr w:type="gramStart"/>
            <w:r>
              <w:t>random access</w:t>
            </w:r>
            <w:proofErr w:type="gramEnd"/>
            <w:r>
              <w:t xml:space="preserve"> procedure; or</w:t>
            </w:r>
          </w:p>
          <w:p w14:paraId="3F5C7911" w14:textId="77777777" w:rsidR="00233FBB" w:rsidRDefault="00233FBB">
            <w:pPr>
              <w:pStyle w:val="b10"/>
            </w:pPr>
            <w:r>
              <w:t xml:space="preserve">1&gt; </w:t>
            </w:r>
            <w:r>
              <w:rPr>
                <w:color w:val="C00000"/>
              </w:rPr>
              <w:t xml:space="preserve">if MAC indicates the successful reception of a PDCCH transmission addressed to C-RNTI and if </w:t>
            </w:r>
            <w:r>
              <w:rPr>
                <w:i/>
                <w:iCs/>
                <w:color w:val="C00000"/>
              </w:rPr>
              <w:t>rach-Skip</w:t>
            </w:r>
            <w:r>
              <w:rPr>
                <w:color w:val="C00000"/>
              </w:rPr>
              <w:t xml:space="preserve"> is configured</w:t>
            </w:r>
            <w:r>
              <w:t>:</w:t>
            </w:r>
          </w:p>
          <w:p w14:paraId="599D4C54" w14:textId="77777777" w:rsidR="00233FBB" w:rsidRDefault="00233FBB">
            <w:pPr>
              <w:pStyle w:val="b20"/>
            </w:pPr>
            <w:r>
              <w:rPr>
                <w:highlight w:val="yellow"/>
              </w:rPr>
              <w:t xml:space="preserve">2&gt; stop timer </w:t>
            </w:r>
            <w:proofErr w:type="gramStart"/>
            <w:r>
              <w:rPr>
                <w:highlight w:val="yellow"/>
              </w:rPr>
              <w:t>T304;</w:t>
            </w:r>
            <w:proofErr w:type="gramEnd"/>
          </w:p>
          <w:p w14:paraId="0286137A" w14:textId="77777777" w:rsidR="00233FBB" w:rsidRDefault="00233FBB">
            <w:pPr>
              <w:pStyle w:val="b20"/>
            </w:pPr>
            <w:r>
              <w:t xml:space="preserve">2&gt; if </w:t>
            </w:r>
            <w:r>
              <w:rPr>
                <w:i/>
                <w:iCs/>
              </w:rPr>
              <w:t>daps-HO</w:t>
            </w:r>
            <w:r>
              <w:t xml:space="preserve"> is configured for any DRB:</w:t>
            </w:r>
          </w:p>
          <w:p w14:paraId="6CA5E471" w14:textId="77777777" w:rsidR="00233FBB" w:rsidRDefault="00233FBB">
            <w:pPr>
              <w:pStyle w:val="b3"/>
            </w:pPr>
            <w:r>
              <w:t xml:space="preserve">3&gt; stop timer T310 for the source PCell, if </w:t>
            </w:r>
            <w:proofErr w:type="gramStart"/>
            <w:r>
              <w:t>running;</w:t>
            </w:r>
            <w:proofErr w:type="gramEnd"/>
          </w:p>
          <w:p w14:paraId="3339BAF1" w14:textId="77777777" w:rsidR="00233FBB" w:rsidRDefault="00233FBB">
            <w:pPr>
              <w:pStyle w:val="b3"/>
            </w:pPr>
            <w:r>
              <w:t>3&gt; for each DAPS bearer trigger UL data switching, as specified in TS 36.323 [8</w:t>
            </w:r>
            <w:proofErr w:type="gramStart"/>
            <w:r>
              <w:t>];</w:t>
            </w:r>
            <w:proofErr w:type="gramEnd"/>
          </w:p>
          <w:p w14:paraId="58C24636" w14:textId="6DA72156" w:rsidR="00233FBB" w:rsidRDefault="00233FBB" w:rsidP="00233FBB">
            <w:pPr>
              <w:pStyle w:val="b20"/>
            </w:pPr>
            <w:r w:rsidRPr="00233FBB">
              <w:rPr>
                <w:highlight w:val="yellow"/>
              </w:rPr>
              <w:t xml:space="preserve">2&gt; release </w:t>
            </w:r>
            <w:r w:rsidRPr="00233FBB">
              <w:rPr>
                <w:i/>
                <w:iCs/>
                <w:highlight w:val="yellow"/>
              </w:rPr>
              <w:t>rach-Skip</w:t>
            </w:r>
            <w:r w:rsidRPr="00233FBB">
              <w:rPr>
                <w:highlight w:val="yellow"/>
              </w:rPr>
              <w:t>;</w:t>
            </w:r>
            <w:r>
              <w:t> </w:t>
            </w:r>
          </w:p>
        </w:tc>
      </w:tr>
    </w:tbl>
    <w:p w14:paraId="454BB4B3" w14:textId="4017CC82" w:rsidR="004559DB" w:rsidRDefault="004559DB" w:rsidP="00233FBB">
      <w:pPr>
        <w:rPr>
          <w:b/>
          <w:bCs/>
          <w:sz w:val="22"/>
          <w:szCs w:val="22"/>
        </w:rPr>
      </w:pPr>
    </w:p>
    <w:p w14:paraId="2BCC6458" w14:textId="116C2275" w:rsidR="00767B6A" w:rsidRPr="00E577B3" w:rsidRDefault="00767B6A" w:rsidP="00767B6A">
      <w:pPr>
        <w:rPr>
          <w:rFonts w:eastAsiaTheme="minorEastAsia"/>
          <w:sz w:val="22"/>
          <w:szCs w:val="22"/>
          <w:lang w:val="en-US" w:eastAsia="zh-CN"/>
        </w:rPr>
      </w:pPr>
      <w:r w:rsidRPr="00E577B3">
        <w:rPr>
          <w:sz w:val="22"/>
          <w:szCs w:val="22"/>
        </w:rPr>
        <w:t xml:space="preserve">Since there is no contention during RACH-less, the MAC CE body is ignored by UE, which means only the MAC CE subheader (i.e., the LCID) is </w:t>
      </w:r>
      <w:proofErr w:type="gramStart"/>
      <w:r w:rsidRPr="00E577B3">
        <w:rPr>
          <w:sz w:val="22"/>
          <w:szCs w:val="22"/>
        </w:rPr>
        <w:t>actually used</w:t>
      </w:r>
      <w:proofErr w:type="gramEnd"/>
      <w:r w:rsidRPr="00E577B3">
        <w:rPr>
          <w:sz w:val="22"/>
          <w:szCs w:val="22"/>
        </w:rPr>
        <w:t xml:space="preserve"> for this purpose.</w:t>
      </w:r>
    </w:p>
    <w:tbl>
      <w:tblPr>
        <w:tblW w:w="0" w:type="auto"/>
        <w:tblCellMar>
          <w:left w:w="0" w:type="dxa"/>
          <w:right w:w="0" w:type="dxa"/>
        </w:tblCellMar>
        <w:tblLook w:val="04A0" w:firstRow="1" w:lastRow="0" w:firstColumn="1" w:lastColumn="0" w:noHBand="0" w:noVBand="1"/>
      </w:tblPr>
      <w:tblGrid>
        <w:gridCol w:w="9006"/>
      </w:tblGrid>
      <w:tr w:rsidR="00767B6A" w14:paraId="33B4610E" w14:textId="77777777" w:rsidTr="00767B6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323E90" w14:textId="77777777" w:rsidR="00767B6A" w:rsidRPr="00767B6A" w:rsidRDefault="00767B6A">
            <w:pPr>
              <w:rPr>
                <w:b/>
                <w:bCs/>
                <w:sz w:val="24"/>
                <w:szCs w:val="24"/>
                <w:u w:val="single"/>
              </w:rPr>
            </w:pPr>
            <w:r w:rsidRPr="00767B6A">
              <w:rPr>
                <w:b/>
                <w:bCs/>
                <w:sz w:val="24"/>
                <w:szCs w:val="24"/>
                <w:u w:val="single"/>
              </w:rPr>
              <w:t>36.321</w:t>
            </w:r>
          </w:p>
          <w:p w14:paraId="07608B00" w14:textId="1F7D609B" w:rsidR="00767B6A" w:rsidRDefault="00767B6A" w:rsidP="00767B6A">
            <w:pPr>
              <w:rPr>
                <w:rFonts w:eastAsia="Times New Roman"/>
              </w:rPr>
            </w:pPr>
            <w:r>
              <w:t> </w:t>
            </w:r>
            <w:bookmarkStart w:id="21" w:name="_Toc124535051"/>
            <w:bookmarkStart w:id="22" w:name="_Toc52536298"/>
            <w:bookmarkStart w:id="23" w:name="_Toc46500389"/>
            <w:bookmarkStart w:id="24" w:name="_Toc37256450"/>
            <w:bookmarkStart w:id="25" w:name="_Toc37256296"/>
            <w:bookmarkStart w:id="26" w:name="_Toc29243034"/>
            <w:r>
              <w:rPr>
                <w:rFonts w:eastAsia="Times New Roman"/>
              </w:rPr>
              <w:t>6.1.3.4         UE Contention Resolution Identity MAC Control Element</w:t>
            </w:r>
            <w:bookmarkEnd w:id="21"/>
            <w:bookmarkEnd w:id="22"/>
            <w:bookmarkEnd w:id="23"/>
            <w:bookmarkEnd w:id="24"/>
            <w:bookmarkEnd w:id="25"/>
            <w:bookmarkEnd w:id="26"/>
          </w:p>
          <w:p w14:paraId="1DC12418" w14:textId="77777777" w:rsidR="00767B6A" w:rsidRDefault="00767B6A">
            <w:pPr>
              <w:rPr>
                <w:rFonts w:eastAsiaTheme="minorEastAsia"/>
              </w:rPr>
            </w:pPr>
            <w:r>
              <w:t>The UE Contention Resolution Identity MAC control element is identified by MAC PDU subheader with LCID as specified in table 6.2.1-1. This control element has a fixed 48-bit size and consists of a single field defined as follows (figure 6.1.3.4-1)</w:t>
            </w:r>
          </w:p>
          <w:p w14:paraId="2AFFD5A8" w14:textId="2A44554A" w:rsidR="00767B6A" w:rsidRDefault="00767B6A" w:rsidP="00767B6A">
            <w:pPr>
              <w:pStyle w:val="b10"/>
            </w:pPr>
            <w:r>
              <w:t xml:space="preserve">-    UE Contention Resolution Identity: If this MAC control element is included in response to an uplink CCCH transmission, then this field contains the uplink CCCH SDU if the uplink CCCH SDU is 48 bits long. If the CCCH SDU is longer than 48 bits, this field contains the first 48 bits of the uplink CCCH SDU. </w:t>
            </w:r>
            <w:r>
              <w:rPr>
                <w:color w:val="00B0F0"/>
              </w:rPr>
              <w:t>If this MAC control element is included in response to an uplink DCCH transmission (</w:t>
            </w:r>
            <w:proofErr w:type="gramStart"/>
            <w:r>
              <w:rPr>
                <w:color w:val="00B0F0"/>
              </w:rPr>
              <w:t>i.e.</w:t>
            </w:r>
            <w:proofErr w:type="gramEnd"/>
            <w:r>
              <w:rPr>
                <w:color w:val="00B0F0"/>
              </w:rPr>
              <w:t xml:space="preserve"> the MAC entity is configured with </w:t>
            </w:r>
            <w:r>
              <w:rPr>
                <w:i/>
                <w:iCs/>
                <w:color w:val="00B0F0"/>
              </w:rPr>
              <w:t>rach-Skip</w:t>
            </w:r>
            <w:r>
              <w:rPr>
                <w:color w:val="00B0F0"/>
              </w:rPr>
              <w:t xml:space="preserve"> or </w:t>
            </w:r>
            <w:r>
              <w:rPr>
                <w:i/>
                <w:iCs/>
                <w:color w:val="00B0F0"/>
              </w:rPr>
              <w:t>rach-SkipSCG</w:t>
            </w:r>
            <w:r>
              <w:rPr>
                <w:color w:val="00B0F0"/>
              </w:rPr>
              <w:t>), then the MAC entity shall ignore the contents of this field.</w:t>
            </w:r>
            <w:r>
              <w:t> </w:t>
            </w:r>
          </w:p>
        </w:tc>
      </w:tr>
    </w:tbl>
    <w:p w14:paraId="6C0D6141" w14:textId="77777777" w:rsidR="00767B6A" w:rsidRDefault="00767B6A" w:rsidP="00233FBB">
      <w:pPr>
        <w:rPr>
          <w:b/>
          <w:bCs/>
          <w:sz w:val="22"/>
          <w:szCs w:val="22"/>
        </w:rPr>
      </w:pPr>
    </w:p>
    <w:p w14:paraId="43EAC66D" w14:textId="5F912C95" w:rsidR="00767B6A" w:rsidRDefault="00767B6A" w:rsidP="00233FBB">
      <w:pPr>
        <w:rPr>
          <w:sz w:val="22"/>
          <w:szCs w:val="22"/>
        </w:rPr>
      </w:pPr>
      <w:r w:rsidRPr="00767B6A">
        <w:rPr>
          <w:sz w:val="22"/>
          <w:szCs w:val="22"/>
        </w:rPr>
        <w:t xml:space="preserve">The intention is to confirm the </w:t>
      </w:r>
      <w:r w:rsidRPr="00767B6A">
        <w:rPr>
          <w:i/>
          <w:iCs/>
          <w:sz w:val="22"/>
          <w:szCs w:val="22"/>
        </w:rPr>
        <w:t>RRCReconfigurationComplete</w:t>
      </w:r>
      <w:r>
        <w:rPr>
          <w:sz w:val="22"/>
          <w:szCs w:val="22"/>
        </w:rPr>
        <w:t xml:space="preserve"> message is received by target cell successfully.</w:t>
      </w:r>
      <w:r w:rsidR="00EE358F">
        <w:rPr>
          <w:sz w:val="22"/>
          <w:szCs w:val="22"/>
        </w:rPr>
        <w:t xml:space="preserve"> Compared to LTE RACH-less approach, we are also considering whether other solutions could be more efficient, e.g., the </w:t>
      </w:r>
      <w:r w:rsidR="00EE358F" w:rsidRPr="00EE358F">
        <w:rPr>
          <w:sz w:val="22"/>
          <w:szCs w:val="22"/>
        </w:rPr>
        <w:t xml:space="preserve">reception of any DL PDSCH with corresponding PDCCH </w:t>
      </w:r>
      <w:r w:rsidR="00EE358F">
        <w:rPr>
          <w:sz w:val="22"/>
          <w:szCs w:val="22"/>
        </w:rPr>
        <w:t>addressed to</w:t>
      </w:r>
      <w:r w:rsidR="00EE358F" w:rsidRPr="00EE358F">
        <w:rPr>
          <w:sz w:val="22"/>
          <w:szCs w:val="22"/>
        </w:rPr>
        <w:t xml:space="preserve"> the UE’s C-RNTI</w:t>
      </w:r>
      <w:r w:rsidR="00EE358F">
        <w:rPr>
          <w:sz w:val="22"/>
          <w:szCs w:val="22"/>
        </w:rPr>
        <w:t xml:space="preserve"> in target cell, or the</w:t>
      </w:r>
      <w:r w:rsidR="00DB3ABE">
        <w:rPr>
          <w:sz w:val="22"/>
          <w:szCs w:val="22"/>
        </w:rPr>
        <w:t xml:space="preserve"> usage of</w:t>
      </w:r>
      <w:r w:rsidR="00EE358F">
        <w:rPr>
          <w:sz w:val="22"/>
          <w:szCs w:val="22"/>
        </w:rPr>
        <w:t xml:space="preserve"> C-RNTI MAC </w:t>
      </w:r>
      <w:r w:rsidR="00DB3ABE">
        <w:rPr>
          <w:sz w:val="22"/>
          <w:szCs w:val="22"/>
        </w:rPr>
        <w:t>(which would introduce</w:t>
      </w:r>
      <w:r w:rsidR="00EE358F">
        <w:rPr>
          <w:sz w:val="22"/>
          <w:szCs w:val="22"/>
        </w:rPr>
        <w:t xml:space="preserve"> with less signalling overhead, as the six bytes of </w:t>
      </w:r>
      <w:r w:rsidR="00EE358F" w:rsidRPr="00EE358F">
        <w:rPr>
          <w:sz w:val="22"/>
          <w:szCs w:val="22"/>
        </w:rPr>
        <w:t>UE Contention Resolution Identity</w:t>
      </w:r>
      <w:r w:rsidR="00EE358F">
        <w:rPr>
          <w:sz w:val="22"/>
          <w:szCs w:val="22"/>
        </w:rPr>
        <w:t xml:space="preserve"> MAC CE are transmitted but ignored by UE</w:t>
      </w:r>
      <w:r w:rsidR="006A28CA">
        <w:rPr>
          <w:sz w:val="22"/>
          <w:szCs w:val="22"/>
        </w:rPr>
        <w:t>)</w:t>
      </w:r>
      <w:r w:rsidR="00EE358F">
        <w:rPr>
          <w:sz w:val="22"/>
          <w:szCs w:val="22"/>
        </w:rPr>
        <w:t>.</w:t>
      </w:r>
      <w:r w:rsidR="00286F06">
        <w:rPr>
          <w:sz w:val="22"/>
          <w:szCs w:val="22"/>
        </w:rPr>
        <w:t xml:space="preserve"> </w:t>
      </w:r>
      <w:r w:rsidR="003078BE">
        <w:rPr>
          <w:sz w:val="22"/>
          <w:szCs w:val="22"/>
        </w:rPr>
        <w:t>On other hand, if</w:t>
      </w:r>
      <w:r w:rsidR="00286F06">
        <w:rPr>
          <w:sz w:val="22"/>
          <w:szCs w:val="22"/>
        </w:rPr>
        <w:t xml:space="preserve"> RAN2 does</w:t>
      </w:r>
      <w:r w:rsidR="006A28CA">
        <w:rPr>
          <w:sz w:val="22"/>
          <w:szCs w:val="22"/>
        </w:rPr>
        <w:t xml:space="preserve"> </w:t>
      </w:r>
      <w:r w:rsidR="00286F06">
        <w:rPr>
          <w:sz w:val="22"/>
          <w:szCs w:val="22"/>
        </w:rPr>
        <w:t>n</w:t>
      </w:r>
      <w:r w:rsidR="003078BE">
        <w:rPr>
          <w:sz w:val="22"/>
          <w:szCs w:val="22"/>
        </w:rPr>
        <w:t>o</w:t>
      </w:r>
      <w:r w:rsidR="00286F06">
        <w:rPr>
          <w:sz w:val="22"/>
          <w:szCs w:val="22"/>
        </w:rPr>
        <w:t>t have sufficient time</w:t>
      </w:r>
      <w:r w:rsidR="003078BE">
        <w:rPr>
          <w:sz w:val="22"/>
          <w:szCs w:val="22"/>
        </w:rPr>
        <w:t xml:space="preserve"> to prioritize enhancing this step</w:t>
      </w:r>
      <w:r w:rsidR="00286F06">
        <w:rPr>
          <w:sz w:val="22"/>
          <w:szCs w:val="22"/>
        </w:rPr>
        <w:t xml:space="preserve">, following LTE approach could </w:t>
      </w:r>
      <w:r w:rsidR="0062794D">
        <w:rPr>
          <w:sz w:val="22"/>
          <w:szCs w:val="22"/>
        </w:rPr>
        <w:t xml:space="preserve">also </w:t>
      </w:r>
      <w:r w:rsidR="00286F06">
        <w:rPr>
          <w:sz w:val="22"/>
          <w:szCs w:val="22"/>
        </w:rPr>
        <w:t>be an easy way to go.</w:t>
      </w:r>
    </w:p>
    <w:p w14:paraId="58DE96CE" w14:textId="06227E50" w:rsidR="00EE358F" w:rsidRPr="00EE358F" w:rsidRDefault="00EE358F" w:rsidP="00233FBB">
      <w:pPr>
        <w:rPr>
          <w:b/>
          <w:bCs/>
          <w:sz w:val="22"/>
          <w:szCs w:val="22"/>
        </w:rPr>
      </w:pPr>
      <w:r w:rsidRPr="00EE358F">
        <w:rPr>
          <w:b/>
          <w:bCs/>
          <w:sz w:val="22"/>
          <w:szCs w:val="22"/>
        </w:rPr>
        <w:t xml:space="preserve">Proposal </w:t>
      </w:r>
      <w:r w:rsidR="000F4E4F">
        <w:rPr>
          <w:b/>
          <w:bCs/>
          <w:sz w:val="22"/>
          <w:szCs w:val="22"/>
        </w:rPr>
        <w:t>8</w:t>
      </w:r>
      <w:r w:rsidRPr="00EE358F">
        <w:rPr>
          <w:b/>
          <w:bCs/>
          <w:sz w:val="22"/>
          <w:szCs w:val="22"/>
        </w:rPr>
        <w:t xml:space="preserve">: RAN2 to discuss how </w:t>
      </w:r>
      <w:r w:rsidR="00E91FD5">
        <w:rPr>
          <w:b/>
          <w:bCs/>
          <w:sz w:val="22"/>
          <w:szCs w:val="22"/>
        </w:rPr>
        <w:t>UE determines when</w:t>
      </w:r>
      <w:r w:rsidR="00E91FD5" w:rsidRPr="00EE358F">
        <w:rPr>
          <w:b/>
          <w:bCs/>
          <w:sz w:val="22"/>
          <w:szCs w:val="22"/>
        </w:rPr>
        <w:t xml:space="preserve"> </w:t>
      </w:r>
      <w:r w:rsidRPr="00EE358F">
        <w:rPr>
          <w:b/>
          <w:bCs/>
          <w:sz w:val="22"/>
          <w:szCs w:val="22"/>
        </w:rPr>
        <w:t>RACH-less handover is completed successfully</w:t>
      </w:r>
      <w:r w:rsidR="00E91FD5">
        <w:rPr>
          <w:b/>
          <w:bCs/>
          <w:sz w:val="22"/>
          <w:szCs w:val="22"/>
        </w:rPr>
        <w:t>, considering the following options</w:t>
      </w:r>
      <w:r w:rsidRPr="00EE358F">
        <w:rPr>
          <w:b/>
          <w:bCs/>
          <w:sz w:val="22"/>
          <w:szCs w:val="22"/>
        </w:rPr>
        <w:t>:</w:t>
      </w:r>
    </w:p>
    <w:p w14:paraId="10BE8B90" w14:textId="190C4A16" w:rsidR="00EE358F" w:rsidRPr="00EE358F" w:rsidRDefault="00EE358F" w:rsidP="00233FBB">
      <w:pPr>
        <w:rPr>
          <w:b/>
          <w:bCs/>
          <w:sz w:val="22"/>
          <w:szCs w:val="22"/>
        </w:rPr>
      </w:pPr>
      <w:r w:rsidRPr="00EE358F">
        <w:rPr>
          <w:b/>
          <w:bCs/>
          <w:sz w:val="22"/>
          <w:szCs w:val="22"/>
        </w:rPr>
        <w:lastRenderedPageBreak/>
        <w:t>Option 1: reuse</w:t>
      </w:r>
      <w:r w:rsidR="00E91FD5">
        <w:rPr>
          <w:b/>
          <w:bCs/>
          <w:sz w:val="22"/>
          <w:szCs w:val="22"/>
        </w:rPr>
        <w:t xml:space="preserve"> of</w:t>
      </w:r>
      <w:r w:rsidRPr="00EE358F">
        <w:rPr>
          <w:b/>
          <w:bCs/>
          <w:sz w:val="22"/>
          <w:szCs w:val="22"/>
        </w:rPr>
        <w:t xml:space="preserve"> LTE approach, i.e., UE Contention Resolution Identity MAC CE is used but UE ignores the content of this field.</w:t>
      </w:r>
    </w:p>
    <w:p w14:paraId="000DF727" w14:textId="105C8F2F" w:rsidR="00EE358F" w:rsidRPr="00EE358F" w:rsidRDefault="00EE358F" w:rsidP="00233FBB">
      <w:pPr>
        <w:rPr>
          <w:b/>
          <w:bCs/>
          <w:sz w:val="22"/>
          <w:szCs w:val="22"/>
        </w:rPr>
      </w:pPr>
      <w:r w:rsidRPr="00EE358F">
        <w:rPr>
          <w:b/>
          <w:bCs/>
          <w:sz w:val="22"/>
          <w:szCs w:val="22"/>
        </w:rPr>
        <w:t>Option 2: the reception of any DL PDSCH with corresponding PDCCH addressed to the UE’s C-RNTI in target cell.</w:t>
      </w:r>
    </w:p>
    <w:p w14:paraId="2FEA6A7C" w14:textId="74546CCB" w:rsidR="00EE358F" w:rsidRPr="00EE358F" w:rsidRDefault="00EE358F" w:rsidP="00233FBB">
      <w:pPr>
        <w:rPr>
          <w:b/>
          <w:bCs/>
          <w:sz w:val="22"/>
          <w:szCs w:val="22"/>
        </w:rPr>
      </w:pPr>
      <w:r w:rsidRPr="00EE358F">
        <w:rPr>
          <w:b/>
          <w:bCs/>
          <w:sz w:val="22"/>
          <w:szCs w:val="22"/>
        </w:rPr>
        <w:t>Option 3:</w:t>
      </w:r>
      <w:r w:rsidR="00EE6151" w:rsidRPr="00EE6151">
        <w:rPr>
          <w:b/>
          <w:bCs/>
          <w:sz w:val="22"/>
          <w:szCs w:val="22"/>
        </w:rPr>
        <w:t xml:space="preserve"> </w:t>
      </w:r>
      <w:r w:rsidR="00EE6151" w:rsidRPr="00EE358F">
        <w:rPr>
          <w:b/>
          <w:bCs/>
          <w:sz w:val="22"/>
          <w:szCs w:val="22"/>
        </w:rPr>
        <w:t>the reception of</w:t>
      </w:r>
      <w:r w:rsidR="00EE6151">
        <w:rPr>
          <w:b/>
          <w:bCs/>
          <w:sz w:val="22"/>
          <w:szCs w:val="22"/>
        </w:rPr>
        <w:t xml:space="preserve"> UE’s</w:t>
      </w:r>
      <w:r w:rsidRPr="00EE358F">
        <w:rPr>
          <w:b/>
          <w:bCs/>
          <w:sz w:val="22"/>
          <w:szCs w:val="22"/>
        </w:rPr>
        <w:t xml:space="preserve"> C-RNTI MAC CE.</w:t>
      </w:r>
    </w:p>
    <w:p w14:paraId="5835681D" w14:textId="77777777" w:rsidR="00B013B4" w:rsidRPr="00937F8B" w:rsidRDefault="00B013B4" w:rsidP="00B013B4">
      <w:pPr>
        <w:jc w:val="center"/>
        <w:rPr>
          <w:sz w:val="22"/>
          <w:szCs w:val="22"/>
        </w:rPr>
      </w:pPr>
    </w:p>
    <w:p w14:paraId="23A8CAB2" w14:textId="77D84259" w:rsidR="009F6669" w:rsidRDefault="009F6669" w:rsidP="00826C92">
      <w:pPr>
        <w:pStyle w:val="Heading1"/>
      </w:pPr>
      <w:r>
        <w:t>Conclusion</w:t>
      </w:r>
    </w:p>
    <w:p w14:paraId="00A4F195" w14:textId="65DEAE9D"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1401D2">
        <w:rPr>
          <w:sz w:val="22"/>
          <w:szCs w:val="22"/>
          <w:lang w:val="en-US"/>
        </w:rPr>
        <w:t xml:space="preserve">NTN </w:t>
      </w:r>
      <w:r w:rsidR="000A14AC">
        <w:rPr>
          <w:sz w:val="22"/>
          <w:szCs w:val="22"/>
          <w:lang w:val="en-US"/>
        </w:rPr>
        <w:t xml:space="preserve">RACH-less </w:t>
      </w:r>
      <w:r w:rsidR="001401D2">
        <w:rPr>
          <w:sz w:val="22"/>
          <w:szCs w:val="22"/>
          <w:lang w:val="en-US"/>
        </w:rPr>
        <w:t>handover enhancements</w:t>
      </w:r>
      <w:r w:rsidRPr="0025105E">
        <w:rPr>
          <w:sz w:val="22"/>
          <w:szCs w:val="22"/>
          <w:lang w:val="en-US"/>
        </w:rPr>
        <w:t xml:space="preserve">, and we have the following </w:t>
      </w:r>
      <w:r w:rsidR="00BA1EBF">
        <w:rPr>
          <w:sz w:val="22"/>
          <w:szCs w:val="22"/>
          <w:lang w:val="en-US"/>
        </w:rPr>
        <w:t>observation</w:t>
      </w:r>
      <w:r w:rsidRPr="0025105E">
        <w:rPr>
          <w:sz w:val="22"/>
          <w:szCs w:val="22"/>
          <w:lang w:val="en-US"/>
        </w:rPr>
        <w:t>:</w:t>
      </w:r>
    </w:p>
    <w:p w14:paraId="4096DDA4" w14:textId="77777777" w:rsidR="00BA1EBF" w:rsidRPr="00BA1EBF" w:rsidRDefault="00BA1EBF" w:rsidP="00BA1EBF">
      <w:pPr>
        <w:rPr>
          <w:b/>
          <w:bCs/>
          <w:sz w:val="22"/>
          <w:szCs w:val="22"/>
        </w:rPr>
      </w:pPr>
      <w:r w:rsidRPr="00BA1EBF">
        <w:rPr>
          <w:b/>
          <w:bCs/>
          <w:sz w:val="22"/>
          <w:szCs w:val="22"/>
        </w:rPr>
        <w:t>Observation 1: Combining the usage of CHO (which enables when/how to trigger handover) and RACH-less (which focus on how to execute the handover) can provide the most benefit without any conflicts.</w:t>
      </w:r>
    </w:p>
    <w:p w14:paraId="65E94211" w14:textId="286A3DD2" w:rsidR="00BA1EBF" w:rsidRDefault="00BA1EBF" w:rsidP="58EC049B">
      <w:pPr>
        <w:rPr>
          <w:sz w:val="22"/>
          <w:szCs w:val="22"/>
          <w:lang w:val="en-US"/>
        </w:rPr>
      </w:pPr>
      <w:r>
        <w:rPr>
          <w:sz w:val="22"/>
          <w:szCs w:val="22"/>
          <w:lang w:val="en-US"/>
        </w:rPr>
        <w:t>And we propose:</w:t>
      </w:r>
    </w:p>
    <w:p w14:paraId="3AD3E23E" w14:textId="77777777" w:rsidR="00FD033D" w:rsidRDefault="00FD033D" w:rsidP="00FD033D">
      <w:pPr>
        <w:pStyle w:val="N1"/>
        <w:spacing w:after="120"/>
        <w:ind w:left="0"/>
        <w:rPr>
          <w:rFonts w:ascii="Times New Roman" w:eastAsia="Malgun Gothic" w:hAnsi="Times New Roman" w:cs="Times New Roman"/>
          <w:b/>
          <w:bCs/>
          <w:lang w:val="en-GB" w:eastAsia="en-US" w:bidi="ar-SA"/>
        </w:rPr>
      </w:pPr>
      <w:r w:rsidRPr="003D10B7">
        <w:rPr>
          <w:rFonts w:ascii="Times New Roman" w:eastAsia="Malgun Gothic" w:hAnsi="Times New Roman" w:cs="Times New Roman"/>
          <w:b/>
          <w:bCs/>
          <w:lang w:val="en-GB" w:eastAsia="en-US" w:bidi="ar-SA"/>
        </w:rPr>
        <w:t xml:space="preserve">Proposal 1: </w:t>
      </w:r>
      <w:r>
        <w:rPr>
          <w:rFonts w:ascii="Times New Roman" w:eastAsia="Malgun Gothic" w:hAnsi="Times New Roman" w:cs="Times New Roman"/>
          <w:b/>
          <w:bCs/>
          <w:lang w:val="en-GB" w:eastAsia="en-US" w:bidi="ar-SA"/>
        </w:rPr>
        <w:t>T</w:t>
      </w:r>
      <w:r w:rsidRPr="003D10B7">
        <w:rPr>
          <w:rFonts w:ascii="Times New Roman" w:eastAsia="Malgun Gothic" w:hAnsi="Times New Roman" w:cs="Times New Roman"/>
          <w:b/>
          <w:bCs/>
          <w:lang w:val="en-GB" w:eastAsia="en-US" w:bidi="ar-SA"/>
        </w:rPr>
        <w:t>arget TA can be calculated by UE for NTN RACH-less handover</w:t>
      </w:r>
      <w:r>
        <w:rPr>
          <w:rFonts w:ascii="Times New Roman" w:eastAsia="Malgun Gothic" w:hAnsi="Times New Roman" w:cs="Times New Roman"/>
          <w:b/>
          <w:bCs/>
          <w:lang w:val="en-GB" w:eastAsia="en-US" w:bidi="ar-SA"/>
        </w:rPr>
        <w:t xml:space="preserve"> (considering RAN4 inputs provided in the timing requirements)</w:t>
      </w:r>
      <w:r w:rsidRPr="003D10B7">
        <w:rPr>
          <w:rFonts w:ascii="Times New Roman" w:eastAsia="Malgun Gothic" w:hAnsi="Times New Roman" w:cs="Times New Roman"/>
          <w:b/>
          <w:bCs/>
          <w:lang w:val="en-GB" w:eastAsia="en-US" w:bidi="ar-SA"/>
        </w:rPr>
        <w:t xml:space="preserve">. </w:t>
      </w:r>
    </w:p>
    <w:p w14:paraId="3F406DD5" w14:textId="77777777" w:rsidR="00263618" w:rsidRPr="00FB7C43" w:rsidRDefault="00263618" w:rsidP="00263618">
      <w:pPr>
        <w:pStyle w:val="N1"/>
        <w:spacing w:after="120"/>
        <w:ind w:left="0"/>
        <w:rPr>
          <w:rFonts w:ascii="Times New Roman" w:eastAsia="Malgun Gothic" w:hAnsi="Times New Roman" w:cs="Times New Roman"/>
          <w:b/>
          <w:bCs/>
          <w:lang w:val="en-GB" w:eastAsia="en-US" w:bidi="ar-SA"/>
        </w:rPr>
      </w:pPr>
      <w:r w:rsidRPr="00FB7C43">
        <w:rPr>
          <w:rFonts w:ascii="Times New Roman" w:eastAsia="Malgun Gothic" w:hAnsi="Times New Roman" w:cs="Times New Roman"/>
          <w:b/>
          <w:bCs/>
          <w:lang w:val="en-GB" w:eastAsia="en-US" w:bidi="ar-SA"/>
        </w:rPr>
        <w:t xml:space="preserve">Proposal 2: </w:t>
      </w:r>
      <w:r>
        <w:rPr>
          <w:rFonts w:ascii="Times New Roman" w:eastAsia="Malgun Gothic" w:hAnsi="Times New Roman" w:cs="Times New Roman"/>
          <w:b/>
          <w:bCs/>
          <w:lang w:val="en-GB" w:eastAsia="en-US" w:bidi="ar-SA"/>
        </w:rPr>
        <w:t>T</w:t>
      </w:r>
      <w:r w:rsidRPr="00FB7C43">
        <w:rPr>
          <w:rFonts w:ascii="Times New Roman" w:eastAsia="Malgun Gothic" w:hAnsi="Times New Roman" w:cs="Times New Roman"/>
          <w:b/>
          <w:bCs/>
          <w:lang w:val="en-GB" w:eastAsia="en-US" w:bidi="ar-SA"/>
        </w:rPr>
        <w:t>o support UE autonomous TA for NTN RACH-less</w:t>
      </w:r>
      <w:r>
        <w:rPr>
          <w:rFonts w:ascii="Times New Roman" w:eastAsia="Malgun Gothic" w:hAnsi="Times New Roman" w:cs="Times New Roman"/>
          <w:b/>
          <w:bCs/>
          <w:lang w:val="en-GB" w:eastAsia="en-US" w:bidi="ar-SA"/>
        </w:rPr>
        <w:t xml:space="preserve"> (as per Proposal 1)</w:t>
      </w:r>
      <w:r w:rsidRPr="00FB7C43">
        <w:rPr>
          <w:rFonts w:ascii="Times New Roman" w:eastAsia="Malgun Gothic" w:hAnsi="Times New Roman" w:cs="Times New Roman"/>
          <w:b/>
          <w:bCs/>
          <w:lang w:val="en-GB" w:eastAsia="en-US" w:bidi="ar-SA"/>
        </w:rPr>
        <w:t xml:space="preserve">, network </w:t>
      </w:r>
      <w:r>
        <w:rPr>
          <w:rFonts w:ascii="Times New Roman" w:eastAsia="Malgun Gothic" w:hAnsi="Times New Roman" w:cs="Times New Roman"/>
          <w:b/>
          <w:bCs/>
          <w:lang w:val="en-GB" w:eastAsia="en-US" w:bidi="ar-SA"/>
        </w:rPr>
        <w:t>needs to</w:t>
      </w:r>
      <w:r w:rsidRPr="00FB7C43">
        <w:rPr>
          <w:rFonts w:ascii="Times New Roman" w:eastAsia="Malgun Gothic" w:hAnsi="Times New Roman" w:cs="Times New Roman"/>
          <w:b/>
          <w:bCs/>
          <w:lang w:val="en-GB" w:eastAsia="en-US" w:bidi="ar-SA"/>
        </w:rPr>
        <w:t xml:space="preserve"> provide necessary reference signal and assistance information as mentioned by RAN1 and RAN4 LSs.</w:t>
      </w:r>
    </w:p>
    <w:p w14:paraId="1F0B08A0" w14:textId="77777777" w:rsidR="008179F8" w:rsidRPr="00830FC7" w:rsidRDefault="008179F8" w:rsidP="008179F8">
      <w:pPr>
        <w:pStyle w:val="N1"/>
        <w:spacing w:after="120"/>
        <w:ind w:left="0"/>
        <w:rPr>
          <w:rFonts w:ascii="Times New Roman" w:eastAsia="Malgun Gothic" w:hAnsi="Times New Roman" w:cs="Times New Roman"/>
          <w:b/>
          <w:bCs/>
          <w:lang w:val="en-GB" w:eastAsia="en-US" w:bidi="ar-SA"/>
        </w:rPr>
      </w:pPr>
      <w:r w:rsidRPr="00830FC7">
        <w:rPr>
          <w:rFonts w:ascii="Times New Roman" w:eastAsia="Malgun Gothic" w:hAnsi="Times New Roman" w:cs="Times New Roman"/>
          <w:b/>
          <w:bCs/>
          <w:lang w:val="en-GB" w:eastAsia="en-US" w:bidi="ar-SA"/>
        </w:rPr>
        <w:t xml:space="preserve">Proposal </w:t>
      </w:r>
      <w:r>
        <w:rPr>
          <w:rFonts w:ascii="Times New Roman" w:eastAsia="Malgun Gothic" w:hAnsi="Times New Roman" w:cs="Times New Roman"/>
          <w:b/>
          <w:bCs/>
          <w:lang w:val="en-GB" w:eastAsia="en-US" w:bidi="ar-SA"/>
        </w:rPr>
        <w:t>3</w:t>
      </w:r>
      <w:r w:rsidRPr="00830FC7">
        <w:rPr>
          <w:rFonts w:ascii="Times New Roman" w:eastAsia="Malgun Gothic" w:hAnsi="Times New Roman" w:cs="Times New Roman"/>
          <w:b/>
          <w:bCs/>
          <w:lang w:val="en-GB" w:eastAsia="en-US" w:bidi="ar-SA"/>
        </w:rPr>
        <w:t xml:space="preserve">: pre-allocated UL-Grant can be provided to UE </w:t>
      </w:r>
      <w:r>
        <w:rPr>
          <w:rFonts w:ascii="Times New Roman" w:eastAsia="Malgun Gothic" w:hAnsi="Times New Roman" w:cs="Times New Roman"/>
          <w:b/>
          <w:bCs/>
          <w:lang w:val="en-GB" w:eastAsia="en-US" w:bidi="ar-SA"/>
        </w:rPr>
        <w:t xml:space="preserve">in handover command </w:t>
      </w:r>
      <w:r w:rsidRPr="00830FC7">
        <w:rPr>
          <w:rFonts w:ascii="Times New Roman" w:eastAsia="Malgun Gothic" w:hAnsi="Times New Roman" w:cs="Times New Roman"/>
          <w:b/>
          <w:bCs/>
          <w:lang w:val="en-GB" w:eastAsia="en-US" w:bidi="ar-SA"/>
        </w:rPr>
        <w:t>by target cell.</w:t>
      </w:r>
    </w:p>
    <w:p w14:paraId="6793AAD0" w14:textId="6E7910EC" w:rsidR="000A14AC" w:rsidRPr="00511565" w:rsidRDefault="000A14AC" w:rsidP="00511565">
      <w:pPr>
        <w:rPr>
          <w:b/>
          <w:bCs/>
          <w:sz w:val="22"/>
          <w:szCs w:val="22"/>
        </w:rPr>
      </w:pPr>
      <w:r w:rsidRPr="00511565">
        <w:rPr>
          <w:b/>
          <w:bCs/>
          <w:sz w:val="22"/>
          <w:szCs w:val="22"/>
        </w:rPr>
        <w:t xml:space="preserve">Proposal </w:t>
      </w:r>
      <w:r w:rsidR="00DC22BF" w:rsidRPr="00511565">
        <w:rPr>
          <w:b/>
          <w:bCs/>
          <w:sz w:val="22"/>
          <w:szCs w:val="22"/>
        </w:rPr>
        <w:t>4</w:t>
      </w:r>
      <w:r w:rsidRPr="00511565">
        <w:rPr>
          <w:b/>
          <w:bCs/>
          <w:sz w:val="22"/>
          <w:szCs w:val="22"/>
        </w:rPr>
        <w:t xml:space="preserve">: </w:t>
      </w:r>
      <w:proofErr w:type="gramStart"/>
      <w:r w:rsidRPr="00511565">
        <w:rPr>
          <w:b/>
          <w:bCs/>
          <w:sz w:val="22"/>
          <w:szCs w:val="22"/>
        </w:rPr>
        <w:t>Similar to</w:t>
      </w:r>
      <w:proofErr w:type="gramEnd"/>
      <w:r w:rsidRPr="00511565">
        <w:rPr>
          <w:b/>
          <w:bCs/>
          <w:sz w:val="22"/>
          <w:szCs w:val="22"/>
        </w:rPr>
        <w:t xml:space="preserve"> LTE, the RACH-less handover can be triggered by a handover command including a </w:t>
      </w:r>
      <w:proofErr w:type="spellStart"/>
      <w:r w:rsidRPr="00511565">
        <w:rPr>
          <w:b/>
          <w:bCs/>
          <w:sz w:val="22"/>
          <w:szCs w:val="22"/>
        </w:rPr>
        <w:t>rach</w:t>
      </w:r>
      <w:proofErr w:type="spellEnd"/>
      <w:r w:rsidRPr="00511565">
        <w:rPr>
          <w:b/>
          <w:bCs/>
          <w:sz w:val="22"/>
          <w:szCs w:val="22"/>
        </w:rPr>
        <w:t>-skip field in which target TA and UL-Grant are configured.</w:t>
      </w:r>
    </w:p>
    <w:p w14:paraId="49F9EC17" w14:textId="62F604D7" w:rsidR="00BA1EBF" w:rsidRDefault="00BA1EBF" w:rsidP="00BA1EBF">
      <w:pPr>
        <w:rPr>
          <w:b/>
          <w:bCs/>
          <w:sz w:val="22"/>
          <w:szCs w:val="22"/>
        </w:rPr>
      </w:pPr>
      <w:r w:rsidRPr="00FB615D">
        <w:rPr>
          <w:b/>
          <w:bCs/>
          <w:sz w:val="22"/>
          <w:szCs w:val="22"/>
        </w:rPr>
        <w:t xml:space="preserve">Proposal </w:t>
      </w:r>
      <w:r>
        <w:rPr>
          <w:b/>
          <w:bCs/>
          <w:sz w:val="22"/>
          <w:szCs w:val="22"/>
        </w:rPr>
        <w:t>5</w:t>
      </w:r>
      <w:r w:rsidRPr="00FB615D">
        <w:rPr>
          <w:b/>
          <w:bCs/>
          <w:sz w:val="22"/>
          <w:szCs w:val="22"/>
        </w:rPr>
        <w:t xml:space="preserve">: </w:t>
      </w:r>
      <w:r>
        <w:rPr>
          <w:b/>
          <w:bCs/>
          <w:sz w:val="22"/>
          <w:szCs w:val="22"/>
        </w:rPr>
        <w:t xml:space="preserve">To support </w:t>
      </w:r>
      <w:r w:rsidRPr="00FB615D">
        <w:rPr>
          <w:b/>
          <w:bCs/>
          <w:sz w:val="22"/>
          <w:szCs w:val="22"/>
        </w:rPr>
        <w:t>the combin</w:t>
      </w:r>
      <w:r>
        <w:rPr>
          <w:b/>
          <w:bCs/>
          <w:sz w:val="22"/>
          <w:szCs w:val="22"/>
        </w:rPr>
        <w:t>e usage</w:t>
      </w:r>
      <w:r w:rsidRPr="00FB615D">
        <w:rPr>
          <w:b/>
          <w:bCs/>
          <w:sz w:val="22"/>
          <w:szCs w:val="22"/>
        </w:rPr>
        <w:t xml:space="preserve"> of RACH-less and CHO</w:t>
      </w:r>
      <w:r>
        <w:rPr>
          <w:b/>
          <w:bCs/>
          <w:sz w:val="22"/>
          <w:szCs w:val="22"/>
        </w:rPr>
        <w:t>. If so</w:t>
      </w:r>
      <w:r w:rsidRPr="00FB615D">
        <w:rPr>
          <w:b/>
          <w:bCs/>
          <w:sz w:val="22"/>
          <w:szCs w:val="22"/>
        </w:rPr>
        <w:t xml:space="preserve">, the configuration of a CHO candidate cell </w:t>
      </w:r>
      <w:r>
        <w:rPr>
          <w:b/>
          <w:bCs/>
          <w:sz w:val="22"/>
          <w:szCs w:val="22"/>
        </w:rPr>
        <w:t>should be able to</w:t>
      </w:r>
      <w:r w:rsidRPr="00FB615D">
        <w:rPr>
          <w:b/>
          <w:bCs/>
          <w:sz w:val="22"/>
          <w:szCs w:val="22"/>
        </w:rPr>
        <w:t xml:space="preserve"> include a </w:t>
      </w:r>
      <w:proofErr w:type="spellStart"/>
      <w:r w:rsidRPr="00FB615D">
        <w:rPr>
          <w:b/>
          <w:bCs/>
          <w:i/>
          <w:iCs/>
          <w:sz w:val="22"/>
          <w:szCs w:val="22"/>
        </w:rPr>
        <w:t>rach</w:t>
      </w:r>
      <w:proofErr w:type="spellEnd"/>
      <w:r w:rsidRPr="00FB615D">
        <w:rPr>
          <w:b/>
          <w:bCs/>
          <w:i/>
          <w:iCs/>
          <w:sz w:val="22"/>
          <w:szCs w:val="22"/>
        </w:rPr>
        <w:t>-skip</w:t>
      </w:r>
      <w:r w:rsidRPr="00FB615D">
        <w:rPr>
          <w:b/>
          <w:bCs/>
          <w:sz w:val="22"/>
          <w:szCs w:val="22"/>
        </w:rPr>
        <w:t xml:space="preserve"> field.</w:t>
      </w:r>
    </w:p>
    <w:p w14:paraId="1FB59BA9" w14:textId="5E596E57" w:rsidR="00081C9A" w:rsidRDefault="00081C9A" w:rsidP="00081C9A">
      <w:pPr>
        <w:rPr>
          <w:b/>
          <w:bCs/>
          <w:sz w:val="22"/>
          <w:szCs w:val="22"/>
        </w:rPr>
      </w:pPr>
      <w:r w:rsidRPr="009560E9">
        <w:rPr>
          <w:b/>
          <w:bCs/>
          <w:sz w:val="22"/>
          <w:szCs w:val="22"/>
        </w:rPr>
        <w:t xml:space="preserve">Proposal </w:t>
      </w:r>
      <w:r>
        <w:rPr>
          <w:b/>
          <w:bCs/>
          <w:sz w:val="22"/>
          <w:szCs w:val="22"/>
        </w:rPr>
        <w:t>6</w:t>
      </w:r>
      <w:r w:rsidRPr="009560E9">
        <w:rPr>
          <w:b/>
          <w:bCs/>
          <w:sz w:val="22"/>
          <w:szCs w:val="22"/>
        </w:rPr>
        <w:t xml:space="preserve">: </w:t>
      </w:r>
      <w:r>
        <w:rPr>
          <w:b/>
          <w:bCs/>
          <w:sz w:val="22"/>
          <w:szCs w:val="22"/>
        </w:rPr>
        <w:t xml:space="preserve">If proposal 5 is agreed and </w:t>
      </w:r>
      <w:r w:rsidRPr="009560E9">
        <w:rPr>
          <w:b/>
          <w:bCs/>
          <w:sz w:val="22"/>
          <w:szCs w:val="22"/>
        </w:rPr>
        <w:t xml:space="preserve">pre-allocated UL-Grant in the combination of RACH-less and CHO is supported, a validity duration of the pre-allocated UL-Grant </w:t>
      </w:r>
      <w:r>
        <w:rPr>
          <w:b/>
          <w:bCs/>
          <w:sz w:val="22"/>
          <w:szCs w:val="22"/>
        </w:rPr>
        <w:t>can</w:t>
      </w:r>
      <w:r w:rsidRPr="009560E9">
        <w:rPr>
          <w:b/>
          <w:bCs/>
          <w:sz w:val="22"/>
          <w:szCs w:val="22"/>
        </w:rPr>
        <w:t xml:space="preserve"> also </w:t>
      </w:r>
      <w:r>
        <w:rPr>
          <w:b/>
          <w:bCs/>
          <w:sz w:val="22"/>
          <w:szCs w:val="22"/>
        </w:rPr>
        <w:t xml:space="preserve">be </w:t>
      </w:r>
      <w:r w:rsidRPr="009560E9">
        <w:rPr>
          <w:b/>
          <w:bCs/>
          <w:sz w:val="22"/>
          <w:szCs w:val="22"/>
        </w:rPr>
        <w:t>configured to avoid long</w:t>
      </w:r>
      <w:r>
        <w:rPr>
          <w:b/>
          <w:bCs/>
          <w:sz w:val="22"/>
          <w:szCs w:val="22"/>
        </w:rPr>
        <w:t>/unnecessary</w:t>
      </w:r>
      <w:r w:rsidRPr="009560E9">
        <w:rPr>
          <w:b/>
          <w:bCs/>
          <w:sz w:val="22"/>
          <w:szCs w:val="22"/>
        </w:rPr>
        <w:t xml:space="preserve"> reservation</w:t>
      </w:r>
      <w:r>
        <w:rPr>
          <w:b/>
          <w:bCs/>
          <w:sz w:val="22"/>
          <w:szCs w:val="22"/>
        </w:rPr>
        <w:t xml:space="preserve"> of </w:t>
      </w:r>
      <w:r w:rsidRPr="00B17D2F">
        <w:rPr>
          <w:b/>
          <w:bCs/>
          <w:sz w:val="22"/>
          <w:szCs w:val="22"/>
        </w:rPr>
        <w:t>pre-allocated uplink resource</w:t>
      </w:r>
      <w:r w:rsidRPr="009560E9">
        <w:rPr>
          <w:b/>
          <w:bCs/>
          <w:sz w:val="22"/>
          <w:szCs w:val="22"/>
        </w:rPr>
        <w:t>.</w:t>
      </w:r>
    </w:p>
    <w:p w14:paraId="12687577" w14:textId="0F14AB7E" w:rsidR="00081C9A" w:rsidRPr="009560E9" w:rsidRDefault="00081C9A" w:rsidP="00081C9A">
      <w:pPr>
        <w:rPr>
          <w:b/>
          <w:bCs/>
          <w:sz w:val="22"/>
          <w:szCs w:val="22"/>
        </w:rPr>
      </w:pPr>
      <w:r w:rsidRPr="009560E9">
        <w:rPr>
          <w:b/>
          <w:bCs/>
          <w:sz w:val="22"/>
          <w:szCs w:val="22"/>
        </w:rPr>
        <w:t xml:space="preserve">Proposal </w:t>
      </w:r>
      <w:r>
        <w:rPr>
          <w:b/>
          <w:bCs/>
          <w:sz w:val="22"/>
          <w:szCs w:val="22"/>
        </w:rPr>
        <w:t>7</w:t>
      </w:r>
      <w:r w:rsidRPr="009560E9">
        <w:rPr>
          <w:b/>
          <w:bCs/>
          <w:sz w:val="22"/>
          <w:szCs w:val="22"/>
        </w:rPr>
        <w:t xml:space="preserve">: </w:t>
      </w:r>
      <w:r>
        <w:rPr>
          <w:b/>
          <w:bCs/>
          <w:sz w:val="22"/>
          <w:szCs w:val="22"/>
        </w:rPr>
        <w:t>If proposal 5 is agreed and dynamic</w:t>
      </w:r>
      <w:r w:rsidRPr="009560E9">
        <w:rPr>
          <w:b/>
          <w:bCs/>
          <w:sz w:val="22"/>
          <w:szCs w:val="22"/>
        </w:rPr>
        <w:t xml:space="preserve"> UL-Grant in the combination of RACH-less and CHO is supported, a validity duration of </w:t>
      </w:r>
      <w:r>
        <w:rPr>
          <w:b/>
          <w:bCs/>
          <w:sz w:val="22"/>
          <w:szCs w:val="22"/>
        </w:rPr>
        <w:t>monitoring PDCCH for uplink scheduling</w:t>
      </w:r>
      <w:r w:rsidRPr="009560E9">
        <w:rPr>
          <w:b/>
          <w:bCs/>
          <w:sz w:val="22"/>
          <w:szCs w:val="22"/>
        </w:rPr>
        <w:t xml:space="preserve"> </w:t>
      </w:r>
      <w:r>
        <w:rPr>
          <w:b/>
          <w:bCs/>
          <w:sz w:val="22"/>
          <w:szCs w:val="22"/>
        </w:rPr>
        <w:t>can</w:t>
      </w:r>
      <w:r w:rsidRPr="009560E9">
        <w:rPr>
          <w:b/>
          <w:bCs/>
          <w:sz w:val="22"/>
          <w:szCs w:val="22"/>
        </w:rPr>
        <w:t xml:space="preserve"> also</w:t>
      </w:r>
      <w:r>
        <w:rPr>
          <w:b/>
          <w:bCs/>
          <w:sz w:val="22"/>
          <w:szCs w:val="22"/>
        </w:rPr>
        <w:t xml:space="preserve"> be</w:t>
      </w:r>
      <w:r w:rsidRPr="009560E9">
        <w:rPr>
          <w:b/>
          <w:bCs/>
          <w:sz w:val="22"/>
          <w:szCs w:val="22"/>
        </w:rPr>
        <w:t xml:space="preserve"> configured to avoid long</w:t>
      </w:r>
      <w:r>
        <w:rPr>
          <w:b/>
          <w:bCs/>
          <w:sz w:val="22"/>
          <w:szCs w:val="22"/>
        </w:rPr>
        <w:t>/unnecessary</w:t>
      </w:r>
      <w:r w:rsidRPr="009560E9">
        <w:rPr>
          <w:b/>
          <w:bCs/>
          <w:sz w:val="22"/>
          <w:szCs w:val="22"/>
        </w:rPr>
        <w:t xml:space="preserve"> reservation.</w:t>
      </w:r>
    </w:p>
    <w:p w14:paraId="6EF0FD66" w14:textId="210E6A6F" w:rsidR="00511565" w:rsidRPr="00EE358F" w:rsidRDefault="00511565" w:rsidP="00511565">
      <w:pPr>
        <w:spacing w:after="0"/>
        <w:rPr>
          <w:b/>
          <w:bCs/>
          <w:sz w:val="22"/>
          <w:szCs w:val="22"/>
        </w:rPr>
      </w:pPr>
      <w:r w:rsidRPr="00EE358F">
        <w:rPr>
          <w:b/>
          <w:bCs/>
          <w:sz w:val="22"/>
          <w:szCs w:val="22"/>
        </w:rPr>
        <w:t xml:space="preserve">Proposal </w:t>
      </w:r>
      <w:r>
        <w:rPr>
          <w:b/>
          <w:bCs/>
          <w:sz w:val="22"/>
          <w:szCs w:val="22"/>
        </w:rPr>
        <w:t>8</w:t>
      </w:r>
      <w:r w:rsidRPr="00EE358F">
        <w:rPr>
          <w:b/>
          <w:bCs/>
          <w:sz w:val="22"/>
          <w:szCs w:val="22"/>
        </w:rPr>
        <w:t xml:space="preserve">: RAN2 to discuss how </w:t>
      </w:r>
      <w:r>
        <w:rPr>
          <w:b/>
          <w:bCs/>
          <w:sz w:val="22"/>
          <w:szCs w:val="22"/>
        </w:rPr>
        <w:t>UE determines when</w:t>
      </w:r>
      <w:r w:rsidRPr="00EE358F">
        <w:rPr>
          <w:b/>
          <w:bCs/>
          <w:sz w:val="22"/>
          <w:szCs w:val="22"/>
        </w:rPr>
        <w:t xml:space="preserve"> RACH-less handover is completed successfully</w:t>
      </w:r>
      <w:r>
        <w:rPr>
          <w:b/>
          <w:bCs/>
          <w:sz w:val="22"/>
          <w:szCs w:val="22"/>
        </w:rPr>
        <w:t>, considering the following options</w:t>
      </w:r>
      <w:r w:rsidRPr="00EE358F">
        <w:rPr>
          <w:b/>
          <w:bCs/>
          <w:sz w:val="22"/>
          <w:szCs w:val="22"/>
        </w:rPr>
        <w:t>:</w:t>
      </w:r>
    </w:p>
    <w:p w14:paraId="2E362F09" w14:textId="77777777" w:rsidR="00511565" w:rsidRPr="00EE358F" w:rsidRDefault="00511565" w:rsidP="00511565">
      <w:pPr>
        <w:spacing w:after="0"/>
        <w:rPr>
          <w:b/>
          <w:bCs/>
          <w:sz w:val="22"/>
          <w:szCs w:val="22"/>
        </w:rPr>
      </w:pPr>
      <w:r w:rsidRPr="00EE358F">
        <w:rPr>
          <w:b/>
          <w:bCs/>
          <w:sz w:val="22"/>
          <w:szCs w:val="22"/>
        </w:rPr>
        <w:t>Option 1: reuse</w:t>
      </w:r>
      <w:r>
        <w:rPr>
          <w:b/>
          <w:bCs/>
          <w:sz w:val="22"/>
          <w:szCs w:val="22"/>
        </w:rPr>
        <w:t xml:space="preserve"> of</w:t>
      </w:r>
      <w:r w:rsidRPr="00EE358F">
        <w:rPr>
          <w:b/>
          <w:bCs/>
          <w:sz w:val="22"/>
          <w:szCs w:val="22"/>
        </w:rPr>
        <w:t xml:space="preserve"> LTE approach, i.e., UE Contention Resolution Identity MAC CE is used but UE ignores the content of this field.</w:t>
      </w:r>
    </w:p>
    <w:p w14:paraId="6FB74535" w14:textId="77777777" w:rsidR="00511565" w:rsidRPr="00EE358F" w:rsidRDefault="00511565" w:rsidP="00511565">
      <w:pPr>
        <w:spacing w:after="0"/>
        <w:rPr>
          <w:b/>
          <w:bCs/>
          <w:sz w:val="22"/>
          <w:szCs w:val="22"/>
        </w:rPr>
      </w:pPr>
      <w:r w:rsidRPr="00EE358F">
        <w:rPr>
          <w:b/>
          <w:bCs/>
          <w:sz w:val="22"/>
          <w:szCs w:val="22"/>
        </w:rPr>
        <w:t>Option 2: the reception of any DL PDSCH with corresponding PDCCH addressed to the UE’s C-RNTI in target cell.</w:t>
      </w:r>
    </w:p>
    <w:p w14:paraId="64E6F365" w14:textId="4115E477" w:rsidR="00511565" w:rsidRPr="00EE358F" w:rsidRDefault="00511565" w:rsidP="00511565">
      <w:pPr>
        <w:spacing w:after="0"/>
        <w:rPr>
          <w:b/>
          <w:bCs/>
          <w:sz w:val="22"/>
          <w:szCs w:val="22"/>
        </w:rPr>
      </w:pPr>
      <w:r w:rsidRPr="00EE358F">
        <w:rPr>
          <w:b/>
          <w:bCs/>
          <w:sz w:val="22"/>
          <w:szCs w:val="22"/>
        </w:rPr>
        <w:t>Option 3:</w:t>
      </w:r>
      <w:r w:rsidRPr="00EE6151">
        <w:rPr>
          <w:b/>
          <w:bCs/>
          <w:sz w:val="22"/>
          <w:szCs w:val="22"/>
        </w:rPr>
        <w:t xml:space="preserve"> </w:t>
      </w:r>
      <w:r w:rsidRPr="00EE358F">
        <w:rPr>
          <w:b/>
          <w:bCs/>
          <w:sz w:val="22"/>
          <w:szCs w:val="22"/>
        </w:rPr>
        <w:t>the reception of</w:t>
      </w:r>
      <w:r>
        <w:rPr>
          <w:b/>
          <w:bCs/>
          <w:sz w:val="22"/>
          <w:szCs w:val="22"/>
        </w:rPr>
        <w:t xml:space="preserve"> UE’s</w:t>
      </w:r>
      <w:r w:rsidRPr="00EE358F">
        <w:rPr>
          <w:b/>
          <w:bCs/>
          <w:sz w:val="22"/>
          <w:szCs w:val="22"/>
        </w:rPr>
        <w:t xml:space="preserve"> C-RNTI MAC CE.</w:t>
      </w:r>
    </w:p>
    <w:p w14:paraId="7DA86A28" w14:textId="77777777" w:rsidR="000A14AC" w:rsidRDefault="000A14AC" w:rsidP="00932F0E">
      <w:pPr>
        <w:rPr>
          <w:b/>
          <w:bCs/>
          <w:sz w:val="22"/>
          <w:szCs w:val="22"/>
        </w:rPr>
      </w:pPr>
    </w:p>
    <w:p w14:paraId="70D75F2F" w14:textId="08C7F7A2" w:rsidR="00344C56" w:rsidRDefault="00344C56" w:rsidP="00826C92">
      <w:pPr>
        <w:pStyle w:val="Heading1"/>
      </w:pPr>
      <w:r>
        <w:t>Reference</w:t>
      </w:r>
      <w:r w:rsidR="00F70374">
        <w:t>s</w:t>
      </w:r>
    </w:p>
    <w:p w14:paraId="7692724E" w14:textId="3C215ED2"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83DAA" w:rsidRPr="00483DAA">
        <w:rPr>
          <w:sz w:val="22"/>
          <w:szCs w:val="22"/>
        </w:rPr>
        <w:t>R2-2211017</w:t>
      </w:r>
      <w:r w:rsidR="00F764EE" w:rsidRPr="00F764EE">
        <w:rPr>
          <w:sz w:val="22"/>
          <w:szCs w:val="22"/>
        </w:rPr>
        <w:tab/>
      </w:r>
      <w:r w:rsidR="00F764EE">
        <w:rPr>
          <w:sz w:val="22"/>
          <w:szCs w:val="22"/>
        </w:rPr>
        <w:tab/>
      </w:r>
      <w:r w:rsidR="00483DAA" w:rsidRPr="00483DAA">
        <w:rPr>
          <w:sz w:val="22"/>
          <w:szCs w:val="22"/>
        </w:rPr>
        <w:t>LS on RACH-less handover in NTN</w:t>
      </w:r>
      <w:r w:rsidR="004D2705">
        <w:rPr>
          <w:sz w:val="22"/>
          <w:szCs w:val="22"/>
        </w:rPr>
        <w:tab/>
      </w:r>
      <w:r w:rsidR="00483DAA">
        <w:rPr>
          <w:sz w:val="22"/>
          <w:szCs w:val="22"/>
        </w:rPr>
        <w:t>RAN2</w:t>
      </w:r>
    </w:p>
    <w:p w14:paraId="673F6A7D" w14:textId="481B5C8D" w:rsidR="003D10B7" w:rsidRDefault="003D10B7" w:rsidP="0015203B">
      <w:pPr>
        <w:ind w:left="1440" w:hanging="1440"/>
        <w:rPr>
          <w:sz w:val="22"/>
          <w:szCs w:val="22"/>
        </w:rPr>
      </w:pPr>
      <w:r>
        <w:rPr>
          <w:sz w:val="22"/>
          <w:szCs w:val="22"/>
        </w:rPr>
        <w:t xml:space="preserve">[2] </w:t>
      </w:r>
      <w:r w:rsidRPr="003D10B7">
        <w:rPr>
          <w:sz w:val="22"/>
          <w:szCs w:val="22"/>
        </w:rPr>
        <w:t>R4-2303239</w:t>
      </w:r>
      <w:r>
        <w:rPr>
          <w:sz w:val="22"/>
          <w:szCs w:val="22"/>
        </w:rPr>
        <w:tab/>
      </w:r>
      <w:r>
        <w:rPr>
          <w:sz w:val="22"/>
          <w:szCs w:val="22"/>
        </w:rPr>
        <w:tab/>
      </w:r>
      <w:r w:rsidRPr="003D10B7">
        <w:rPr>
          <w:sz w:val="22"/>
          <w:szCs w:val="22"/>
        </w:rPr>
        <w:t>Reply LS on RACH-less handover in NTN</w:t>
      </w:r>
      <w:r>
        <w:rPr>
          <w:sz w:val="22"/>
          <w:szCs w:val="22"/>
        </w:rPr>
        <w:tab/>
        <w:t>RAN4</w:t>
      </w:r>
    </w:p>
    <w:p w14:paraId="017E69E6" w14:textId="23638A59" w:rsidR="00813CC3" w:rsidRDefault="00813CC3" w:rsidP="0015203B">
      <w:pPr>
        <w:ind w:left="1440" w:hanging="1440"/>
        <w:rPr>
          <w:sz w:val="22"/>
          <w:szCs w:val="22"/>
        </w:rPr>
      </w:pPr>
      <w:r>
        <w:rPr>
          <w:sz w:val="22"/>
          <w:szCs w:val="22"/>
        </w:rPr>
        <w:lastRenderedPageBreak/>
        <w:t xml:space="preserve">[3] </w:t>
      </w:r>
      <w:r>
        <w:rPr>
          <w:rFonts w:eastAsia="SimSun"/>
          <w:bCs/>
          <w:sz w:val="22"/>
          <w:lang w:eastAsia="zh-CN"/>
        </w:rPr>
        <w:t>R1-2213001</w:t>
      </w:r>
      <w:r w:rsidR="00E805F5">
        <w:rPr>
          <w:rFonts w:eastAsia="SimSun"/>
          <w:bCs/>
          <w:sz w:val="22"/>
          <w:lang w:eastAsia="zh-CN"/>
        </w:rPr>
        <w:tab/>
      </w:r>
      <w:r w:rsidR="00E805F5">
        <w:rPr>
          <w:rFonts w:eastAsia="SimSun"/>
          <w:bCs/>
          <w:sz w:val="22"/>
          <w:lang w:eastAsia="zh-CN"/>
        </w:rPr>
        <w:tab/>
      </w:r>
      <w:r w:rsidR="00E805F5" w:rsidRPr="00E805F5">
        <w:rPr>
          <w:rFonts w:eastAsia="SimSun"/>
          <w:bCs/>
          <w:sz w:val="22"/>
          <w:lang w:eastAsia="zh-CN"/>
        </w:rPr>
        <w:t>Reply LS on RACH-less handover in NTN</w:t>
      </w:r>
      <w:r w:rsidR="00E805F5">
        <w:rPr>
          <w:rFonts w:eastAsia="SimSun"/>
          <w:bCs/>
          <w:sz w:val="22"/>
          <w:lang w:eastAsia="zh-CN"/>
        </w:rPr>
        <w:tab/>
        <w:t>RAN1</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87430" w14:textId="77777777" w:rsidR="007C6CFC" w:rsidRDefault="007C6CFC" w:rsidP="00DD7929">
      <w:pPr>
        <w:spacing w:after="0"/>
      </w:pPr>
      <w:r>
        <w:separator/>
      </w:r>
    </w:p>
  </w:endnote>
  <w:endnote w:type="continuationSeparator" w:id="0">
    <w:p w14:paraId="5428BE60" w14:textId="77777777" w:rsidR="007C6CFC" w:rsidRDefault="007C6CFC" w:rsidP="00DD7929">
      <w:pPr>
        <w:spacing w:after="0"/>
      </w:pPr>
      <w:r>
        <w:continuationSeparator/>
      </w:r>
    </w:p>
  </w:endnote>
  <w:endnote w:type="continuationNotice" w:id="1">
    <w:p w14:paraId="6CB90FCD" w14:textId="77777777" w:rsidR="007C6CFC" w:rsidRDefault="007C6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CD862" w14:textId="77777777" w:rsidR="007C6CFC" w:rsidRDefault="007C6CFC" w:rsidP="00DD7929">
      <w:pPr>
        <w:spacing w:after="0"/>
      </w:pPr>
      <w:r>
        <w:separator/>
      </w:r>
    </w:p>
  </w:footnote>
  <w:footnote w:type="continuationSeparator" w:id="0">
    <w:p w14:paraId="0ED3EE22" w14:textId="77777777" w:rsidR="007C6CFC" w:rsidRDefault="007C6CFC" w:rsidP="00DD7929">
      <w:pPr>
        <w:spacing w:after="0"/>
      </w:pPr>
      <w:r>
        <w:continuationSeparator/>
      </w:r>
    </w:p>
  </w:footnote>
  <w:footnote w:type="continuationNotice" w:id="1">
    <w:p w14:paraId="4481D56D" w14:textId="77777777" w:rsidR="007C6CFC" w:rsidRDefault="007C6C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D45EB"/>
    <w:multiLevelType w:val="hybridMultilevel"/>
    <w:tmpl w:val="46A46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15211"/>
    <w:multiLevelType w:val="hybridMultilevel"/>
    <w:tmpl w:val="DD22DE4A"/>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4C6CB3"/>
    <w:multiLevelType w:val="hybridMultilevel"/>
    <w:tmpl w:val="0916DE24"/>
    <w:lvl w:ilvl="0" w:tplc="7C041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91BFC"/>
    <w:multiLevelType w:val="hybridMultilevel"/>
    <w:tmpl w:val="3B5810C2"/>
    <w:lvl w:ilvl="0" w:tplc="DE3426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4EA"/>
    <w:multiLevelType w:val="hybridMultilevel"/>
    <w:tmpl w:val="5F0E218E"/>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A6D43"/>
    <w:multiLevelType w:val="hybridMultilevel"/>
    <w:tmpl w:val="D6D8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373439CC"/>
    <w:lvl w:ilvl="0">
      <w:start w:val="1"/>
      <w:numFmt w:val="decimal"/>
      <w:lvlText w:val="%1"/>
      <w:lvlJc w:val="left"/>
      <w:pPr>
        <w:ind w:left="432" w:hanging="432"/>
      </w:pPr>
      <w:rPr>
        <w:rFonts w:hint="default"/>
        <w:sz w:val="3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70606DA"/>
    <w:multiLevelType w:val="hybridMultilevel"/>
    <w:tmpl w:val="2AC4F2F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68E219F"/>
    <w:multiLevelType w:val="hybridMultilevel"/>
    <w:tmpl w:val="13C4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67C66"/>
    <w:multiLevelType w:val="hybridMultilevel"/>
    <w:tmpl w:val="0C6E525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F4861D2"/>
    <w:multiLevelType w:val="hybridMultilevel"/>
    <w:tmpl w:val="F7A05E9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FA01D3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E2334"/>
    <w:multiLevelType w:val="hybridMultilevel"/>
    <w:tmpl w:val="A7CE0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1524898">
    <w:abstractNumId w:val="14"/>
  </w:num>
  <w:num w:numId="2" w16cid:durableId="1970472339">
    <w:abstractNumId w:val="24"/>
  </w:num>
  <w:num w:numId="3" w16cid:durableId="1978608106">
    <w:abstractNumId w:val="4"/>
  </w:num>
  <w:num w:numId="4" w16cid:durableId="703796360">
    <w:abstractNumId w:val="10"/>
  </w:num>
  <w:num w:numId="5" w16cid:durableId="258150104">
    <w:abstractNumId w:val="8"/>
  </w:num>
  <w:num w:numId="6" w16cid:durableId="159470220">
    <w:abstractNumId w:val="25"/>
  </w:num>
  <w:num w:numId="7" w16cid:durableId="1889761944">
    <w:abstractNumId w:val="17"/>
  </w:num>
  <w:num w:numId="8" w16cid:durableId="2140144079">
    <w:abstractNumId w:val="2"/>
  </w:num>
  <w:num w:numId="9" w16cid:durableId="1725908691">
    <w:abstractNumId w:val="16"/>
  </w:num>
  <w:num w:numId="10" w16cid:durableId="1504130027">
    <w:abstractNumId w:val="9"/>
  </w:num>
  <w:num w:numId="11" w16cid:durableId="1850176060">
    <w:abstractNumId w:val="7"/>
  </w:num>
  <w:num w:numId="12" w16cid:durableId="202643837">
    <w:abstractNumId w:val="3"/>
  </w:num>
  <w:num w:numId="13" w16cid:durableId="738937566">
    <w:abstractNumId w:val="27"/>
  </w:num>
  <w:num w:numId="14" w16cid:durableId="194467012">
    <w:abstractNumId w:val="13"/>
  </w:num>
  <w:num w:numId="15" w16cid:durableId="716974213">
    <w:abstractNumId w:val="18"/>
  </w:num>
  <w:num w:numId="16" w16cid:durableId="801774263">
    <w:abstractNumId w:val="11"/>
  </w:num>
  <w:num w:numId="17" w16cid:durableId="1377192985">
    <w:abstractNumId w:val="26"/>
  </w:num>
  <w:num w:numId="18" w16cid:durableId="749548548">
    <w:abstractNumId w:val="6"/>
  </w:num>
  <w:num w:numId="19" w16cid:durableId="797338326">
    <w:abstractNumId w:val="1"/>
  </w:num>
  <w:num w:numId="20" w16cid:durableId="1573737085">
    <w:abstractNumId w:val="12"/>
  </w:num>
  <w:num w:numId="21" w16cid:durableId="544874379">
    <w:abstractNumId w:val="21"/>
  </w:num>
  <w:num w:numId="22" w16cid:durableId="525488470">
    <w:abstractNumId w:val="15"/>
  </w:num>
  <w:num w:numId="23" w16cid:durableId="1113984285">
    <w:abstractNumId w:val="5"/>
  </w:num>
  <w:num w:numId="24" w16cid:durableId="1255552057">
    <w:abstractNumId w:val="20"/>
  </w:num>
  <w:num w:numId="25" w16cid:durableId="1418208155">
    <w:abstractNumId w:val="22"/>
  </w:num>
  <w:num w:numId="26" w16cid:durableId="706376672">
    <w:abstractNumId w:val="0"/>
  </w:num>
  <w:num w:numId="27" w16cid:durableId="76561777">
    <w:abstractNumId w:val="19"/>
  </w:num>
  <w:num w:numId="28" w16cid:durableId="457841658">
    <w:abstractNumId w:val="23"/>
  </w:num>
  <w:num w:numId="29" w16cid:durableId="2025396423">
    <w:abstractNumId w:val="23"/>
  </w:num>
  <w:num w:numId="30" w16cid:durableId="526405325">
    <w:abstractNumId w:val="23"/>
  </w:num>
  <w:num w:numId="31" w16cid:durableId="183248911">
    <w:abstractNumId w:val="23"/>
  </w:num>
  <w:num w:numId="32" w16cid:durableId="511839976">
    <w:abstractNumId w:val="23"/>
  </w:num>
  <w:num w:numId="33" w16cid:durableId="118917459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3D8"/>
    <w:rsid w:val="000015B4"/>
    <w:rsid w:val="0000176A"/>
    <w:rsid w:val="00002C0F"/>
    <w:rsid w:val="000032A7"/>
    <w:rsid w:val="000032E5"/>
    <w:rsid w:val="00004681"/>
    <w:rsid w:val="00004C90"/>
    <w:rsid w:val="00005DEF"/>
    <w:rsid w:val="00007AD5"/>
    <w:rsid w:val="00010F53"/>
    <w:rsid w:val="00010FA4"/>
    <w:rsid w:val="000121BE"/>
    <w:rsid w:val="00012805"/>
    <w:rsid w:val="00013C53"/>
    <w:rsid w:val="0001413C"/>
    <w:rsid w:val="000156B7"/>
    <w:rsid w:val="00015B82"/>
    <w:rsid w:val="000168FA"/>
    <w:rsid w:val="00017A21"/>
    <w:rsid w:val="000217A3"/>
    <w:rsid w:val="000223C8"/>
    <w:rsid w:val="00022625"/>
    <w:rsid w:val="00023149"/>
    <w:rsid w:val="00023715"/>
    <w:rsid w:val="00024CFB"/>
    <w:rsid w:val="00026530"/>
    <w:rsid w:val="0002752D"/>
    <w:rsid w:val="00027CFD"/>
    <w:rsid w:val="000326C8"/>
    <w:rsid w:val="000340D5"/>
    <w:rsid w:val="00034B89"/>
    <w:rsid w:val="0003549F"/>
    <w:rsid w:val="0003727E"/>
    <w:rsid w:val="000372D8"/>
    <w:rsid w:val="00037419"/>
    <w:rsid w:val="00037965"/>
    <w:rsid w:val="00037AB6"/>
    <w:rsid w:val="0004058E"/>
    <w:rsid w:val="00041E00"/>
    <w:rsid w:val="000433B7"/>
    <w:rsid w:val="00045B80"/>
    <w:rsid w:val="00045DC1"/>
    <w:rsid w:val="0004643B"/>
    <w:rsid w:val="00046488"/>
    <w:rsid w:val="0005139D"/>
    <w:rsid w:val="00052353"/>
    <w:rsid w:val="00052617"/>
    <w:rsid w:val="00053CAF"/>
    <w:rsid w:val="000548F1"/>
    <w:rsid w:val="000550D1"/>
    <w:rsid w:val="00057C99"/>
    <w:rsid w:val="00057FF2"/>
    <w:rsid w:val="00060EB9"/>
    <w:rsid w:val="00060FE5"/>
    <w:rsid w:val="00061387"/>
    <w:rsid w:val="000615A9"/>
    <w:rsid w:val="0006190E"/>
    <w:rsid w:val="00061EED"/>
    <w:rsid w:val="00063441"/>
    <w:rsid w:val="00064483"/>
    <w:rsid w:val="000711DC"/>
    <w:rsid w:val="00074D6F"/>
    <w:rsid w:val="00074E30"/>
    <w:rsid w:val="00075228"/>
    <w:rsid w:val="00076825"/>
    <w:rsid w:val="0008020D"/>
    <w:rsid w:val="00080AA4"/>
    <w:rsid w:val="00081C9A"/>
    <w:rsid w:val="00082009"/>
    <w:rsid w:val="00082023"/>
    <w:rsid w:val="00082028"/>
    <w:rsid w:val="00082C66"/>
    <w:rsid w:val="00083979"/>
    <w:rsid w:val="00083B2A"/>
    <w:rsid w:val="00085805"/>
    <w:rsid w:val="00085CBE"/>
    <w:rsid w:val="00087732"/>
    <w:rsid w:val="00090C45"/>
    <w:rsid w:val="0009141B"/>
    <w:rsid w:val="00091D9D"/>
    <w:rsid w:val="00092401"/>
    <w:rsid w:val="000938C8"/>
    <w:rsid w:val="00093DEF"/>
    <w:rsid w:val="00094334"/>
    <w:rsid w:val="00096022"/>
    <w:rsid w:val="00097A8C"/>
    <w:rsid w:val="000A108E"/>
    <w:rsid w:val="000A14AC"/>
    <w:rsid w:val="000A5916"/>
    <w:rsid w:val="000A72EB"/>
    <w:rsid w:val="000B0353"/>
    <w:rsid w:val="000B183F"/>
    <w:rsid w:val="000B24E7"/>
    <w:rsid w:val="000B62A2"/>
    <w:rsid w:val="000B6521"/>
    <w:rsid w:val="000B652C"/>
    <w:rsid w:val="000B6A15"/>
    <w:rsid w:val="000B70F8"/>
    <w:rsid w:val="000B7214"/>
    <w:rsid w:val="000C09C6"/>
    <w:rsid w:val="000C18B4"/>
    <w:rsid w:val="000C2577"/>
    <w:rsid w:val="000C2625"/>
    <w:rsid w:val="000C31DB"/>
    <w:rsid w:val="000C31E0"/>
    <w:rsid w:val="000C49B8"/>
    <w:rsid w:val="000C60F7"/>
    <w:rsid w:val="000C6318"/>
    <w:rsid w:val="000C631B"/>
    <w:rsid w:val="000C728E"/>
    <w:rsid w:val="000D0EE1"/>
    <w:rsid w:val="000D1350"/>
    <w:rsid w:val="000D2148"/>
    <w:rsid w:val="000D3BD6"/>
    <w:rsid w:val="000D412F"/>
    <w:rsid w:val="000D5A70"/>
    <w:rsid w:val="000D6F27"/>
    <w:rsid w:val="000D75A3"/>
    <w:rsid w:val="000E07EE"/>
    <w:rsid w:val="000E0873"/>
    <w:rsid w:val="000E1282"/>
    <w:rsid w:val="000E139A"/>
    <w:rsid w:val="000E1C07"/>
    <w:rsid w:val="000E205D"/>
    <w:rsid w:val="000E2C6D"/>
    <w:rsid w:val="000E66B7"/>
    <w:rsid w:val="000E760F"/>
    <w:rsid w:val="000F1CE8"/>
    <w:rsid w:val="000F2B41"/>
    <w:rsid w:val="000F3CEF"/>
    <w:rsid w:val="000F4BA0"/>
    <w:rsid w:val="000F4E33"/>
    <w:rsid w:val="000F4E4F"/>
    <w:rsid w:val="000F6981"/>
    <w:rsid w:val="000F6F50"/>
    <w:rsid w:val="001002A7"/>
    <w:rsid w:val="001013D3"/>
    <w:rsid w:val="0010160E"/>
    <w:rsid w:val="001017B8"/>
    <w:rsid w:val="00101A72"/>
    <w:rsid w:val="00101C2B"/>
    <w:rsid w:val="00102F76"/>
    <w:rsid w:val="001030D8"/>
    <w:rsid w:val="00103307"/>
    <w:rsid w:val="00103B58"/>
    <w:rsid w:val="00104CFA"/>
    <w:rsid w:val="00104FE8"/>
    <w:rsid w:val="0010598D"/>
    <w:rsid w:val="00106ABA"/>
    <w:rsid w:val="001110DC"/>
    <w:rsid w:val="001120DB"/>
    <w:rsid w:val="00113930"/>
    <w:rsid w:val="00113BFE"/>
    <w:rsid w:val="001156FB"/>
    <w:rsid w:val="00115CCC"/>
    <w:rsid w:val="00121046"/>
    <w:rsid w:val="00124335"/>
    <w:rsid w:val="00125BD7"/>
    <w:rsid w:val="00127410"/>
    <w:rsid w:val="00127A02"/>
    <w:rsid w:val="00127DF9"/>
    <w:rsid w:val="00133A31"/>
    <w:rsid w:val="00134120"/>
    <w:rsid w:val="00134957"/>
    <w:rsid w:val="00135F16"/>
    <w:rsid w:val="00137931"/>
    <w:rsid w:val="00137952"/>
    <w:rsid w:val="001401D2"/>
    <w:rsid w:val="001401DE"/>
    <w:rsid w:val="0014119B"/>
    <w:rsid w:val="00141E0B"/>
    <w:rsid w:val="00142BB2"/>
    <w:rsid w:val="0014360E"/>
    <w:rsid w:val="00143A18"/>
    <w:rsid w:val="00144AB5"/>
    <w:rsid w:val="00146E24"/>
    <w:rsid w:val="00147C47"/>
    <w:rsid w:val="00147E68"/>
    <w:rsid w:val="001500B4"/>
    <w:rsid w:val="0015051A"/>
    <w:rsid w:val="001506B3"/>
    <w:rsid w:val="00150908"/>
    <w:rsid w:val="0015152C"/>
    <w:rsid w:val="00151F1C"/>
    <w:rsid w:val="0015203B"/>
    <w:rsid w:val="0015259F"/>
    <w:rsid w:val="00152F17"/>
    <w:rsid w:val="00153512"/>
    <w:rsid w:val="00154516"/>
    <w:rsid w:val="00154665"/>
    <w:rsid w:val="001567AD"/>
    <w:rsid w:val="00160081"/>
    <w:rsid w:val="0016090C"/>
    <w:rsid w:val="0016091C"/>
    <w:rsid w:val="00163958"/>
    <w:rsid w:val="00165B44"/>
    <w:rsid w:val="00165EDA"/>
    <w:rsid w:val="001660D1"/>
    <w:rsid w:val="00167FC9"/>
    <w:rsid w:val="00170383"/>
    <w:rsid w:val="00170CF5"/>
    <w:rsid w:val="001719C1"/>
    <w:rsid w:val="00171C3D"/>
    <w:rsid w:val="0017222C"/>
    <w:rsid w:val="00173346"/>
    <w:rsid w:val="00173C43"/>
    <w:rsid w:val="001743C4"/>
    <w:rsid w:val="00174A35"/>
    <w:rsid w:val="00174C46"/>
    <w:rsid w:val="001753FE"/>
    <w:rsid w:val="001771B5"/>
    <w:rsid w:val="001772FB"/>
    <w:rsid w:val="00183CB0"/>
    <w:rsid w:val="00185008"/>
    <w:rsid w:val="001852C6"/>
    <w:rsid w:val="001855ED"/>
    <w:rsid w:val="00185D7F"/>
    <w:rsid w:val="00190069"/>
    <w:rsid w:val="0019063B"/>
    <w:rsid w:val="001909A8"/>
    <w:rsid w:val="00191BF3"/>
    <w:rsid w:val="00192188"/>
    <w:rsid w:val="00194E82"/>
    <w:rsid w:val="001966B4"/>
    <w:rsid w:val="0019688D"/>
    <w:rsid w:val="001976FB"/>
    <w:rsid w:val="0019776A"/>
    <w:rsid w:val="00197B66"/>
    <w:rsid w:val="001A163D"/>
    <w:rsid w:val="001A2090"/>
    <w:rsid w:val="001A3DAA"/>
    <w:rsid w:val="001A47E4"/>
    <w:rsid w:val="001A4BCF"/>
    <w:rsid w:val="001A5EA2"/>
    <w:rsid w:val="001A6D16"/>
    <w:rsid w:val="001A6F64"/>
    <w:rsid w:val="001A7EE7"/>
    <w:rsid w:val="001B1369"/>
    <w:rsid w:val="001B1456"/>
    <w:rsid w:val="001B1528"/>
    <w:rsid w:val="001B158D"/>
    <w:rsid w:val="001B2A13"/>
    <w:rsid w:val="001B3110"/>
    <w:rsid w:val="001B3EB5"/>
    <w:rsid w:val="001B438E"/>
    <w:rsid w:val="001B73D1"/>
    <w:rsid w:val="001C0B95"/>
    <w:rsid w:val="001C1FA9"/>
    <w:rsid w:val="001C371E"/>
    <w:rsid w:val="001C3E69"/>
    <w:rsid w:val="001C3EA4"/>
    <w:rsid w:val="001C409F"/>
    <w:rsid w:val="001C4446"/>
    <w:rsid w:val="001C616E"/>
    <w:rsid w:val="001C676A"/>
    <w:rsid w:val="001C7017"/>
    <w:rsid w:val="001C716F"/>
    <w:rsid w:val="001D0302"/>
    <w:rsid w:val="001D0410"/>
    <w:rsid w:val="001D0BBF"/>
    <w:rsid w:val="001D19E0"/>
    <w:rsid w:val="001D1EC6"/>
    <w:rsid w:val="001D288B"/>
    <w:rsid w:val="001D35CF"/>
    <w:rsid w:val="001D4710"/>
    <w:rsid w:val="001D49B3"/>
    <w:rsid w:val="001D56AE"/>
    <w:rsid w:val="001D5AC8"/>
    <w:rsid w:val="001E0108"/>
    <w:rsid w:val="001E1B39"/>
    <w:rsid w:val="001E2673"/>
    <w:rsid w:val="001E38EE"/>
    <w:rsid w:val="001E4477"/>
    <w:rsid w:val="001E4DFD"/>
    <w:rsid w:val="001E4E20"/>
    <w:rsid w:val="001E4EAF"/>
    <w:rsid w:val="001E5908"/>
    <w:rsid w:val="001E6475"/>
    <w:rsid w:val="001E6A68"/>
    <w:rsid w:val="001E7080"/>
    <w:rsid w:val="001F1A02"/>
    <w:rsid w:val="001F2B40"/>
    <w:rsid w:val="001F3EA7"/>
    <w:rsid w:val="001F4708"/>
    <w:rsid w:val="001F49C9"/>
    <w:rsid w:val="001F54CD"/>
    <w:rsid w:val="001F6228"/>
    <w:rsid w:val="001F7722"/>
    <w:rsid w:val="001F7796"/>
    <w:rsid w:val="00201241"/>
    <w:rsid w:val="0020420D"/>
    <w:rsid w:val="00205383"/>
    <w:rsid w:val="00206368"/>
    <w:rsid w:val="002064AD"/>
    <w:rsid w:val="00207C66"/>
    <w:rsid w:val="00207E84"/>
    <w:rsid w:val="0021028E"/>
    <w:rsid w:val="00210698"/>
    <w:rsid w:val="00210DEB"/>
    <w:rsid w:val="0021130F"/>
    <w:rsid w:val="00215DD9"/>
    <w:rsid w:val="00215FA5"/>
    <w:rsid w:val="00217213"/>
    <w:rsid w:val="00217E5C"/>
    <w:rsid w:val="00220312"/>
    <w:rsid w:val="00220426"/>
    <w:rsid w:val="00221E4E"/>
    <w:rsid w:val="0022287F"/>
    <w:rsid w:val="0022320F"/>
    <w:rsid w:val="0022376B"/>
    <w:rsid w:val="002249A1"/>
    <w:rsid w:val="00225113"/>
    <w:rsid w:val="00225922"/>
    <w:rsid w:val="00225A7E"/>
    <w:rsid w:val="002267BE"/>
    <w:rsid w:val="00226F6C"/>
    <w:rsid w:val="00227F97"/>
    <w:rsid w:val="0023096E"/>
    <w:rsid w:val="00230A51"/>
    <w:rsid w:val="0023282D"/>
    <w:rsid w:val="00233096"/>
    <w:rsid w:val="00233934"/>
    <w:rsid w:val="00233FBB"/>
    <w:rsid w:val="00235B7B"/>
    <w:rsid w:val="00235CC1"/>
    <w:rsid w:val="00236584"/>
    <w:rsid w:val="00236A61"/>
    <w:rsid w:val="00236E2A"/>
    <w:rsid w:val="002372AA"/>
    <w:rsid w:val="00241A80"/>
    <w:rsid w:val="002443FB"/>
    <w:rsid w:val="00244523"/>
    <w:rsid w:val="00244F38"/>
    <w:rsid w:val="00245419"/>
    <w:rsid w:val="00245444"/>
    <w:rsid w:val="00245558"/>
    <w:rsid w:val="00245B02"/>
    <w:rsid w:val="00250C13"/>
    <w:rsid w:val="0025105E"/>
    <w:rsid w:val="00251E8C"/>
    <w:rsid w:val="00251F6E"/>
    <w:rsid w:val="0025531E"/>
    <w:rsid w:val="00256178"/>
    <w:rsid w:val="00256480"/>
    <w:rsid w:val="002565B9"/>
    <w:rsid w:val="00256C02"/>
    <w:rsid w:val="002571B7"/>
    <w:rsid w:val="00257E4C"/>
    <w:rsid w:val="00260906"/>
    <w:rsid w:val="00263618"/>
    <w:rsid w:val="00264EB5"/>
    <w:rsid w:val="0026560C"/>
    <w:rsid w:val="00265960"/>
    <w:rsid w:val="00265EDF"/>
    <w:rsid w:val="00271095"/>
    <w:rsid w:val="002716BD"/>
    <w:rsid w:val="00271D53"/>
    <w:rsid w:val="00273767"/>
    <w:rsid w:val="002739C8"/>
    <w:rsid w:val="00273A34"/>
    <w:rsid w:val="00273D61"/>
    <w:rsid w:val="00274532"/>
    <w:rsid w:val="00274DED"/>
    <w:rsid w:val="002761C6"/>
    <w:rsid w:val="002762E1"/>
    <w:rsid w:val="00276A9B"/>
    <w:rsid w:val="00280643"/>
    <w:rsid w:val="00280F99"/>
    <w:rsid w:val="002814D8"/>
    <w:rsid w:val="002820F2"/>
    <w:rsid w:val="00285078"/>
    <w:rsid w:val="00285EB2"/>
    <w:rsid w:val="00286200"/>
    <w:rsid w:val="00286F06"/>
    <w:rsid w:val="002918A4"/>
    <w:rsid w:val="00291D4D"/>
    <w:rsid w:val="0029237D"/>
    <w:rsid w:val="002958D5"/>
    <w:rsid w:val="00297960"/>
    <w:rsid w:val="002A0D8D"/>
    <w:rsid w:val="002A160F"/>
    <w:rsid w:val="002A2BB2"/>
    <w:rsid w:val="002A45C4"/>
    <w:rsid w:val="002A578B"/>
    <w:rsid w:val="002A5DA7"/>
    <w:rsid w:val="002A64CE"/>
    <w:rsid w:val="002A7383"/>
    <w:rsid w:val="002A7578"/>
    <w:rsid w:val="002B0224"/>
    <w:rsid w:val="002B1B1C"/>
    <w:rsid w:val="002B27D4"/>
    <w:rsid w:val="002B2945"/>
    <w:rsid w:val="002B2CAA"/>
    <w:rsid w:val="002B3213"/>
    <w:rsid w:val="002B480E"/>
    <w:rsid w:val="002B51CF"/>
    <w:rsid w:val="002B6755"/>
    <w:rsid w:val="002B6D90"/>
    <w:rsid w:val="002B75A3"/>
    <w:rsid w:val="002C0217"/>
    <w:rsid w:val="002C13A6"/>
    <w:rsid w:val="002C1475"/>
    <w:rsid w:val="002C16D3"/>
    <w:rsid w:val="002C1FC8"/>
    <w:rsid w:val="002C2B8E"/>
    <w:rsid w:val="002C40FE"/>
    <w:rsid w:val="002C4433"/>
    <w:rsid w:val="002C4F7A"/>
    <w:rsid w:val="002C6710"/>
    <w:rsid w:val="002C6CCD"/>
    <w:rsid w:val="002C7604"/>
    <w:rsid w:val="002C7B4F"/>
    <w:rsid w:val="002D0320"/>
    <w:rsid w:val="002D0D93"/>
    <w:rsid w:val="002D19EF"/>
    <w:rsid w:val="002D25AC"/>
    <w:rsid w:val="002D689F"/>
    <w:rsid w:val="002E16A1"/>
    <w:rsid w:val="002E176D"/>
    <w:rsid w:val="002E1B67"/>
    <w:rsid w:val="002E2239"/>
    <w:rsid w:val="002E2570"/>
    <w:rsid w:val="002E33B4"/>
    <w:rsid w:val="002E4189"/>
    <w:rsid w:val="002E4E1F"/>
    <w:rsid w:val="002E6310"/>
    <w:rsid w:val="002F1379"/>
    <w:rsid w:val="002F321C"/>
    <w:rsid w:val="002F503D"/>
    <w:rsid w:val="002F6D51"/>
    <w:rsid w:val="002F7FE2"/>
    <w:rsid w:val="0030011E"/>
    <w:rsid w:val="00300593"/>
    <w:rsid w:val="00300BAC"/>
    <w:rsid w:val="00301F4C"/>
    <w:rsid w:val="003042F0"/>
    <w:rsid w:val="00304B3D"/>
    <w:rsid w:val="00304DED"/>
    <w:rsid w:val="003050FE"/>
    <w:rsid w:val="00305798"/>
    <w:rsid w:val="003078BE"/>
    <w:rsid w:val="003116DD"/>
    <w:rsid w:val="00312FAC"/>
    <w:rsid w:val="00313967"/>
    <w:rsid w:val="003144C0"/>
    <w:rsid w:val="00315444"/>
    <w:rsid w:val="0031711C"/>
    <w:rsid w:val="003174C9"/>
    <w:rsid w:val="0032111D"/>
    <w:rsid w:val="0032123B"/>
    <w:rsid w:val="00321871"/>
    <w:rsid w:val="00321CE1"/>
    <w:rsid w:val="0032247F"/>
    <w:rsid w:val="003225DD"/>
    <w:rsid w:val="003231B2"/>
    <w:rsid w:val="00323BBE"/>
    <w:rsid w:val="0032642A"/>
    <w:rsid w:val="003269F7"/>
    <w:rsid w:val="0033019B"/>
    <w:rsid w:val="003311C0"/>
    <w:rsid w:val="00331A63"/>
    <w:rsid w:val="00331FB3"/>
    <w:rsid w:val="0033308E"/>
    <w:rsid w:val="00334807"/>
    <w:rsid w:val="00334980"/>
    <w:rsid w:val="00334AB0"/>
    <w:rsid w:val="00337273"/>
    <w:rsid w:val="00337864"/>
    <w:rsid w:val="00337A17"/>
    <w:rsid w:val="00340CC5"/>
    <w:rsid w:val="0034186B"/>
    <w:rsid w:val="00341A3B"/>
    <w:rsid w:val="00341AF3"/>
    <w:rsid w:val="00343E51"/>
    <w:rsid w:val="00344C56"/>
    <w:rsid w:val="00344FFF"/>
    <w:rsid w:val="0034610F"/>
    <w:rsid w:val="00346889"/>
    <w:rsid w:val="0034696D"/>
    <w:rsid w:val="00347526"/>
    <w:rsid w:val="00347745"/>
    <w:rsid w:val="003502C2"/>
    <w:rsid w:val="003517F0"/>
    <w:rsid w:val="00352554"/>
    <w:rsid w:val="003536D4"/>
    <w:rsid w:val="00353B77"/>
    <w:rsid w:val="00354B5B"/>
    <w:rsid w:val="00356312"/>
    <w:rsid w:val="00357146"/>
    <w:rsid w:val="0036157E"/>
    <w:rsid w:val="00364730"/>
    <w:rsid w:val="0036490C"/>
    <w:rsid w:val="00364B50"/>
    <w:rsid w:val="00365EC9"/>
    <w:rsid w:val="00367A4F"/>
    <w:rsid w:val="00367FB8"/>
    <w:rsid w:val="0037025D"/>
    <w:rsid w:val="0037184B"/>
    <w:rsid w:val="00371B07"/>
    <w:rsid w:val="00372DBC"/>
    <w:rsid w:val="0037310C"/>
    <w:rsid w:val="00373226"/>
    <w:rsid w:val="003740C3"/>
    <w:rsid w:val="00375400"/>
    <w:rsid w:val="00375F8D"/>
    <w:rsid w:val="00376493"/>
    <w:rsid w:val="003764AC"/>
    <w:rsid w:val="003779C0"/>
    <w:rsid w:val="0038068C"/>
    <w:rsid w:val="00381238"/>
    <w:rsid w:val="00381DA2"/>
    <w:rsid w:val="003835C7"/>
    <w:rsid w:val="00383C2D"/>
    <w:rsid w:val="0038762D"/>
    <w:rsid w:val="00387911"/>
    <w:rsid w:val="00387CD9"/>
    <w:rsid w:val="00390861"/>
    <w:rsid w:val="003913C6"/>
    <w:rsid w:val="00391413"/>
    <w:rsid w:val="003951F7"/>
    <w:rsid w:val="00395EA6"/>
    <w:rsid w:val="00397352"/>
    <w:rsid w:val="003A04F1"/>
    <w:rsid w:val="003A05B1"/>
    <w:rsid w:val="003A10BD"/>
    <w:rsid w:val="003A1A7A"/>
    <w:rsid w:val="003A3408"/>
    <w:rsid w:val="003A379D"/>
    <w:rsid w:val="003A3A35"/>
    <w:rsid w:val="003A450E"/>
    <w:rsid w:val="003A45AD"/>
    <w:rsid w:val="003A5437"/>
    <w:rsid w:val="003B0069"/>
    <w:rsid w:val="003B092F"/>
    <w:rsid w:val="003B0E8C"/>
    <w:rsid w:val="003B349B"/>
    <w:rsid w:val="003B4302"/>
    <w:rsid w:val="003B4EF0"/>
    <w:rsid w:val="003B6428"/>
    <w:rsid w:val="003B6746"/>
    <w:rsid w:val="003B71EA"/>
    <w:rsid w:val="003B75B3"/>
    <w:rsid w:val="003B7631"/>
    <w:rsid w:val="003C0EA9"/>
    <w:rsid w:val="003C12A7"/>
    <w:rsid w:val="003C146B"/>
    <w:rsid w:val="003C228B"/>
    <w:rsid w:val="003C395D"/>
    <w:rsid w:val="003C6AA0"/>
    <w:rsid w:val="003C72EB"/>
    <w:rsid w:val="003C7822"/>
    <w:rsid w:val="003D02C6"/>
    <w:rsid w:val="003D0334"/>
    <w:rsid w:val="003D05C6"/>
    <w:rsid w:val="003D094E"/>
    <w:rsid w:val="003D10B7"/>
    <w:rsid w:val="003D1C70"/>
    <w:rsid w:val="003D412B"/>
    <w:rsid w:val="003D448B"/>
    <w:rsid w:val="003D483E"/>
    <w:rsid w:val="003D518A"/>
    <w:rsid w:val="003D53AC"/>
    <w:rsid w:val="003D57CE"/>
    <w:rsid w:val="003D6EA3"/>
    <w:rsid w:val="003D77D9"/>
    <w:rsid w:val="003E0206"/>
    <w:rsid w:val="003E167F"/>
    <w:rsid w:val="003E18CA"/>
    <w:rsid w:val="003E1BE6"/>
    <w:rsid w:val="003E2F6C"/>
    <w:rsid w:val="003E513F"/>
    <w:rsid w:val="003E553B"/>
    <w:rsid w:val="003E64A1"/>
    <w:rsid w:val="003E6C26"/>
    <w:rsid w:val="003E6EC2"/>
    <w:rsid w:val="003F029F"/>
    <w:rsid w:val="003F0846"/>
    <w:rsid w:val="003F0C4D"/>
    <w:rsid w:val="003F1EFD"/>
    <w:rsid w:val="003F37B6"/>
    <w:rsid w:val="003F4495"/>
    <w:rsid w:val="003F45B1"/>
    <w:rsid w:val="003F4DE6"/>
    <w:rsid w:val="003F5DFA"/>
    <w:rsid w:val="003F6CCB"/>
    <w:rsid w:val="003F6F3F"/>
    <w:rsid w:val="004002A4"/>
    <w:rsid w:val="00402769"/>
    <w:rsid w:val="00402B1A"/>
    <w:rsid w:val="00403183"/>
    <w:rsid w:val="00405615"/>
    <w:rsid w:val="00405B9E"/>
    <w:rsid w:val="00407F9A"/>
    <w:rsid w:val="00411A19"/>
    <w:rsid w:val="00411EA9"/>
    <w:rsid w:val="0041301A"/>
    <w:rsid w:val="00413B0D"/>
    <w:rsid w:val="00413B0F"/>
    <w:rsid w:val="0041476D"/>
    <w:rsid w:val="00415CCE"/>
    <w:rsid w:val="00415D2E"/>
    <w:rsid w:val="00415D42"/>
    <w:rsid w:val="00415F4B"/>
    <w:rsid w:val="00416476"/>
    <w:rsid w:val="00420B6F"/>
    <w:rsid w:val="00420D77"/>
    <w:rsid w:val="00422837"/>
    <w:rsid w:val="00422B2F"/>
    <w:rsid w:val="00425160"/>
    <w:rsid w:val="00426144"/>
    <w:rsid w:val="004264F2"/>
    <w:rsid w:val="004266D7"/>
    <w:rsid w:val="00427C67"/>
    <w:rsid w:val="0043038D"/>
    <w:rsid w:val="00431846"/>
    <w:rsid w:val="00432962"/>
    <w:rsid w:val="00433A98"/>
    <w:rsid w:val="0043430E"/>
    <w:rsid w:val="00436F17"/>
    <w:rsid w:val="0043702E"/>
    <w:rsid w:val="004418D1"/>
    <w:rsid w:val="004429AA"/>
    <w:rsid w:val="00442BAD"/>
    <w:rsid w:val="00443603"/>
    <w:rsid w:val="0044554C"/>
    <w:rsid w:val="00446967"/>
    <w:rsid w:val="00446D38"/>
    <w:rsid w:val="00446F16"/>
    <w:rsid w:val="004471DF"/>
    <w:rsid w:val="00447413"/>
    <w:rsid w:val="00450289"/>
    <w:rsid w:val="004512DB"/>
    <w:rsid w:val="004531E4"/>
    <w:rsid w:val="004559DB"/>
    <w:rsid w:val="00455E2E"/>
    <w:rsid w:val="00460D75"/>
    <w:rsid w:val="00460D83"/>
    <w:rsid w:val="00461815"/>
    <w:rsid w:val="00462BDA"/>
    <w:rsid w:val="00463A36"/>
    <w:rsid w:val="004652CF"/>
    <w:rsid w:val="004719EB"/>
    <w:rsid w:val="00471A72"/>
    <w:rsid w:val="0047328D"/>
    <w:rsid w:val="00473872"/>
    <w:rsid w:val="004743E4"/>
    <w:rsid w:val="0047474E"/>
    <w:rsid w:val="004757C6"/>
    <w:rsid w:val="00477051"/>
    <w:rsid w:val="00480202"/>
    <w:rsid w:val="004809FB"/>
    <w:rsid w:val="0048286F"/>
    <w:rsid w:val="00482F82"/>
    <w:rsid w:val="00483DAA"/>
    <w:rsid w:val="0048623D"/>
    <w:rsid w:val="00486A72"/>
    <w:rsid w:val="00486BFB"/>
    <w:rsid w:val="00491875"/>
    <w:rsid w:val="00491AC3"/>
    <w:rsid w:val="00491B3A"/>
    <w:rsid w:val="004922B0"/>
    <w:rsid w:val="00492701"/>
    <w:rsid w:val="00492997"/>
    <w:rsid w:val="00493C31"/>
    <w:rsid w:val="00493E6E"/>
    <w:rsid w:val="00493E8B"/>
    <w:rsid w:val="00494887"/>
    <w:rsid w:val="00495431"/>
    <w:rsid w:val="00495E98"/>
    <w:rsid w:val="00496733"/>
    <w:rsid w:val="004972EF"/>
    <w:rsid w:val="00497C2A"/>
    <w:rsid w:val="004A055C"/>
    <w:rsid w:val="004A085C"/>
    <w:rsid w:val="004A3087"/>
    <w:rsid w:val="004A3C87"/>
    <w:rsid w:val="004A3F4E"/>
    <w:rsid w:val="004A4A52"/>
    <w:rsid w:val="004A638D"/>
    <w:rsid w:val="004A7AF9"/>
    <w:rsid w:val="004B1670"/>
    <w:rsid w:val="004B1E82"/>
    <w:rsid w:val="004B3CF6"/>
    <w:rsid w:val="004B53BC"/>
    <w:rsid w:val="004B58C2"/>
    <w:rsid w:val="004C06D2"/>
    <w:rsid w:val="004C0D56"/>
    <w:rsid w:val="004C1E8F"/>
    <w:rsid w:val="004C2413"/>
    <w:rsid w:val="004C252D"/>
    <w:rsid w:val="004C4E4E"/>
    <w:rsid w:val="004C6C6F"/>
    <w:rsid w:val="004D03CA"/>
    <w:rsid w:val="004D1C31"/>
    <w:rsid w:val="004D2705"/>
    <w:rsid w:val="004D360B"/>
    <w:rsid w:val="004D4620"/>
    <w:rsid w:val="004D4B7E"/>
    <w:rsid w:val="004D4D2D"/>
    <w:rsid w:val="004D64D5"/>
    <w:rsid w:val="004E0B77"/>
    <w:rsid w:val="004E0EBA"/>
    <w:rsid w:val="004E1E75"/>
    <w:rsid w:val="004E22C3"/>
    <w:rsid w:val="004E270C"/>
    <w:rsid w:val="004E394E"/>
    <w:rsid w:val="004E4F0D"/>
    <w:rsid w:val="004E522E"/>
    <w:rsid w:val="004E5351"/>
    <w:rsid w:val="004E58BE"/>
    <w:rsid w:val="004E5EAB"/>
    <w:rsid w:val="004E66C6"/>
    <w:rsid w:val="004E68D5"/>
    <w:rsid w:val="004F0931"/>
    <w:rsid w:val="004F0F4D"/>
    <w:rsid w:val="004F15C4"/>
    <w:rsid w:val="004F4513"/>
    <w:rsid w:val="004F56F1"/>
    <w:rsid w:val="004F5EAC"/>
    <w:rsid w:val="004F78D1"/>
    <w:rsid w:val="00501D7F"/>
    <w:rsid w:val="00502A3A"/>
    <w:rsid w:val="005037BB"/>
    <w:rsid w:val="0050388E"/>
    <w:rsid w:val="005061A2"/>
    <w:rsid w:val="00506F1B"/>
    <w:rsid w:val="0050711E"/>
    <w:rsid w:val="00507DA6"/>
    <w:rsid w:val="00507F70"/>
    <w:rsid w:val="0051151E"/>
    <w:rsid w:val="00511565"/>
    <w:rsid w:val="00511C33"/>
    <w:rsid w:val="005126F8"/>
    <w:rsid w:val="00512DB2"/>
    <w:rsid w:val="00514431"/>
    <w:rsid w:val="005150B8"/>
    <w:rsid w:val="005150FC"/>
    <w:rsid w:val="00516122"/>
    <w:rsid w:val="0051638C"/>
    <w:rsid w:val="00520364"/>
    <w:rsid w:val="00521810"/>
    <w:rsid w:val="00521A7F"/>
    <w:rsid w:val="00523B51"/>
    <w:rsid w:val="00524A4D"/>
    <w:rsid w:val="00526440"/>
    <w:rsid w:val="00526FCD"/>
    <w:rsid w:val="0053057D"/>
    <w:rsid w:val="0053095B"/>
    <w:rsid w:val="00533060"/>
    <w:rsid w:val="00533386"/>
    <w:rsid w:val="00533661"/>
    <w:rsid w:val="00533C18"/>
    <w:rsid w:val="0053649B"/>
    <w:rsid w:val="00537151"/>
    <w:rsid w:val="0053734E"/>
    <w:rsid w:val="00541708"/>
    <w:rsid w:val="00542579"/>
    <w:rsid w:val="00546D77"/>
    <w:rsid w:val="005508EC"/>
    <w:rsid w:val="00551571"/>
    <w:rsid w:val="00552C7E"/>
    <w:rsid w:val="0055375E"/>
    <w:rsid w:val="00554534"/>
    <w:rsid w:val="005547F0"/>
    <w:rsid w:val="005566EA"/>
    <w:rsid w:val="00557A6A"/>
    <w:rsid w:val="0056057C"/>
    <w:rsid w:val="00560892"/>
    <w:rsid w:val="0056112B"/>
    <w:rsid w:val="0056189A"/>
    <w:rsid w:val="00561C49"/>
    <w:rsid w:val="00562B0A"/>
    <w:rsid w:val="00562D89"/>
    <w:rsid w:val="00563A70"/>
    <w:rsid w:val="005647E2"/>
    <w:rsid w:val="0056567B"/>
    <w:rsid w:val="00566BDA"/>
    <w:rsid w:val="0056730B"/>
    <w:rsid w:val="00567BFE"/>
    <w:rsid w:val="00571F85"/>
    <w:rsid w:val="00572BD5"/>
    <w:rsid w:val="00573679"/>
    <w:rsid w:val="00574707"/>
    <w:rsid w:val="005753A2"/>
    <w:rsid w:val="00576199"/>
    <w:rsid w:val="00576722"/>
    <w:rsid w:val="00577EC9"/>
    <w:rsid w:val="00580E03"/>
    <w:rsid w:val="005811AF"/>
    <w:rsid w:val="00581C36"/>
    <w:rsid w:val="00582303"/>
    <w:rsid w:val="00582DEE"/>
    <w:rsid w:val="00583D05"/>
    <w:rsid w:val="00584213"/>
    <w:rsid w:val="005849D8"/>
    <w:rsid w:val="00585BEA"/>
    <w:rsid w:val="00586079"/>
    <w:rsid w:val="00586D41"/>
    <w:rsid w:val="00590442"/>
    <w:rsid w:val="00590A06"/>
    <w:rsid w:val="00590FFC"/>
    <w:rsid w:val="00591212"/>
    <w:rsid w:val="00591AE5"/>
    <w:rsid w:val="00592FB0"/>
    <w:rsid w:val="005950E8"/>
    <w:rsid w:val="005972B8"/>
    <w:rsid w:val="005A1C0B"/>
    <w:rsid w:val="005A33E7"/>
    <w:rsid w:val="005A3BF8"/>
    <w:rsid w:val="005A66B6"/>
    <w:rsid w:val="005A6732"/>
    <w:rsid w:val="005B16C7"/>
    <w:rsid w:val="005B6160"/>
    <w:rsid w:val="005B6637"/>
    <w:rsid w:val="005B7547"/>
    <w:rsid w:val="005C132F"/>
    <w:rsid w:val="005C3DE4"/>
    <w:rsid w:val="005C4EF5"/>
    <w:rsid w:val="005C5F10"/>
    <w:rsid w:val="005C6075"/>
    <w:rsid w:val="005C60A3"/>
    <w:rsid w:val="005D1856"/>
    <w:rsid w:val="005D2FEF"/>
    <w:rsid w:val="005D4323"/>
    <w:rsid w:val="005D5B2D"/>
    <w:rsid w:val="005D64F1"/>
    <w:rsid w:val="005D6A22"/>
    <w:rsid w:val="005D6D93"/>
    <w:rsid w:val="005D72A5"/>
    <w:rsid w:val="005D76BF"/>
    <w:rsid w:val="005E079E"/>
    <w:rsid w:val="005E0BC1"/>
    <w:rsid w:val="005E1283"/>
    <w:rsid w:val="005E2946"/>
    <w:rsid w:val="005E3A8B"/>
    <w:rsid w:val="005E3E10"/>
    <w:rsid w:val="005E5EDB"/>
    <w:rsid w:val="005E6967"/>
    <w:rsid w:val="005F1118"/>
    <w:rsid w:val="005F151B"/>
    <w:rsid w:val="005F30BD"/>
    <w:rsid w:val="005F45FE"/>
    <w:rsid w:val="005F4833"/>
    <w:rsid w:val="005F54F7"/>
    <w:rsid w:val="005F5D62"/>
    <w:rsid w:val="005F7450"/>
    <w:rsid w:val="005F7DE7"/>
    <w:rsid w:val="005F7E10"/>
    <w:rsid w:val="006010EE"/>
    <w:rsid w:val="00601FCB"/>
    <w:rsid w:val="00604EAE"/>
    <w:rsid w:val="006059CA"/>
    <w:rsid w:val="006062F7"/>
    <w:rsid w:val="0060721E"/>
    <w:rsid w:val="0060744D"/>
    <w:rsid w:val="00607E82"/>
    <w:rsid w:val="00610D4C"/>
    <w:rsid w:val="006134B0"/>
    <w:rsid w:val="00614708"/>
    <w:rsid w:val="00614DE2"/>
    <w:rsid w:val="006152E9"/>
    <w:rsid w:val="006155F2"/>
    <w:rsid w:val="00615804"/>
    <w:rsid w:val="00615F9F"/>
    <w:rsid w:val="00617413"/>
    <w:rsid w:val="00620688"/>
    <w:rsid w:val="0062079A"/>
    <w:rsid w:val="00620955"/>
    <w:rsid w:val="0062123B"/>
    <w:rsid w:val="00621FDF"/>
    <w:rsid w:val="00623836"/>
    <w:rsid w:val="0062453F"/>
    <w:rsid w:val="00624BD8"/>
    <w:rsid w:val="00625CD0"/>
    <w:rsid w:val="00625F58"/>
    <w:rsid w:val="00626128"/>
    <w:rsid w:val="0062696A"/>
    <w:rsid w:val="00626AC1"/>
    <w:rsid w:val="00627143"/>
    <w:rsid w:val="0062794D"/>
    <w:rsid w:val="0063054D"/>
    <w:rsid w:val="00630585"/>
    <w:rsid w:val="00631FCD"/>
    <w:rsid w:val="00631FDB"/>
    <w:rsid w:val="0063281F"/>
    <w:rsid w:val="00632F75"/>
    <w:rsid w:val="0063382E"/>
    <w:rsid w:val="00634522"/>
    <w:rsid w:val="00634B43"/>
    <w:rsid w:val="00635913"/>
    <w:rsid w:val="00637A18"/>
    <w:rsid w:val="00637DA4"/>
    <w:rsid w:val="00637F91"/>
    <w:rsid w:val="00640DE1"/>
    <w:rsid w:val="006411CB"/>
    <w:rsid w:val="00641A20"/>
    <w:rsid w:val="0064291F"/>
    <w:rsid w:val="00647028"/>
    <w:rsid w:val="0064770E"/>
    <w:rsid w:val="00647A3F"/>
    <w:rsid w:val="006528C2"/>
    <w:rsid w:val="0065374E"/>
    <w:rsid w:val="00653A6B"/>
    <w:rsid w:val="00654171"/>
    <w:rsid w:val="00654E07"/>
    <w:rsid w:val="00654E6E"/>
    <w:rsid w:val="0065598C"/>
    <w:rsid w:val="00656A82"/>
    <w:rsid w:val="00656D37"/>
    <w:rsid w:val="0065723E"/>
    <w:rsid w:val="00657A94"/>
    <w:rsid w:val="00660CD2"/>
    <w:rsid w:val="00661E02"/>
    <w:rsid w:val="00661EE4"/>
    <w:rsid w:val="006622D9"/>
    <w:rsid w:val="006630CE"/>
    <w:rsid w:val="0066334A"/>
    <w:rsid w:val="00663ECE"/>
    <w:rsid w:val="006647BF"/>
    <w:rsid w:val="006664D9"/>
    <w:rsid w:val="0066762F"/>
    <w:rsid w:val="006719BF"/>
    <w:rsid w:val="00671C39"/>
    <w:rsid w:val="00671DDC"/>
    <w:rsid w:val="0067283C"/>
    <w:rsid w:val="0067348B"/>
    <w:rsid w:val="0067370F"/>
    <w:rsid w:val="006750DE"/>
    <w:rsid w:val="006764D5"/>
    <w:rsid w:val="00676B56"/>
    <w:rsid w:val="00677A16"/>
    <w:rsid w:val="00680259"/>
    <w:rsid w:val="006806FA"/>
    <w:rsid w:val="00680FBC"/>
    <w:rsid w:val="00682D66"/>
    <w:rsid w:val="00683235"/>
    <w:rsid w:val="006833C1"/>
    <w:rsid w:val="006848A5"/>
    <w:rsid w:val="00684D75"/>
    <w:rsid w:val="00686C7D"/>
    <w:rsid w:val="00690781"/>
    <w:rsid w:val="00690A22"/>
    <w:rsid w:val="006926C8"/>
    <w:rsid w:val="00694075"/>
    <w:rsid w:val="00694EE3"/>
    <w:rsid w:val="00696D2B"/>
    <w:rsid w:val="006975DE"/>
    <w:rsid w:val="00697904"/>
    <w:rsid w:val="006A0343"/>
    <w:rsid w:val="006A20D8"/>
    <w:rsid w:val="006A28CA"/>
    <w:rsid w:val="006A2B8B"/>
    <w:rsid w:val="006A355B"/>
    <w:rsid w:val="006A3847"/>
    <w:rsid w:val="006A4027"/>
    <w:rsid w:val="006A4922"/>
    <w:rsid w:val="006A65D0"/>
    <w:rsid w:val="006A683A"/>
    <w:rsid w:val="006A6D6C"/>
    <w:rsid w:val="006A7FD5"/>
    <w:rsid w:val="006B06C6"/>
    <w:rsid w:val="006B0EE4"/>
    <w:rsid w:val="006B179F"/>
    <w:rsid w:val="006B2B95"/>
    <w:rsid w:val="006B340F"/>
    <w:rsid w:val="006B4356"/>
    <w:rsid w:val="006B5B2D"/>
    <w:rsid w:val="006B5F33"/>
    <w:rsid w:val="006B76E8"/>
    <w:rsid w:val="006C11A8"/>
    <w:rsid w:val="006C1720"/>
    <w:rsid w:val="006C3F07"/>
    <w:rsid w:val="006C40E8"/>
    <w:rsid w:val="006C6290"/>
    <w:rsid w:val="006C65FE"/>
    <w:rsid w:val="006C6F42"/>
    <w:rsid w:val="006C6F5F"/>
    <w:rsid w:val="006C7154"/>
    <w:rsid w:val="006C7500"/>
    <w:rsid w:val="006C76D1"/>
    <w:rsid w:val="006C7F13"/>
    <w:rsid w:val="006D05C8"/>
    <w:rsid w:val="006D18EB"/>
    <w:rsid w:val="006D1E33"/>
    <w:rsid w:val="006D3C89"/>
    <w:rsid w:val="006D3EBA"/>
    <w:rsid w:val="006D3F26"/>
    <w:rsid w:val="006D4124"/>
    <w:rsid w:val="006D4636"/>
    <w:rsid w:val="006D597D"/>
    <w:rsid w:val="006D630F"/>
    <w:rsid w:val="006D654A"/>
    <w:rsid w:val="006D775F"/>
    <w:rsid w:val="006E1478"/>
    <w:rsid w:val="006E1AF1"/>
    <w:rsid w:val="006E2570"/>
    <w:rsid w:val="006E39F2"/>
    <w:rsid w:val="006E3CCE"/>
    <w:rsid w:val="006E445F"/>
    <w:rsid w:val="006E6879"/>
    <w:rsid w:val="006F1B83"/>
    <w:rsid w:val="006F1CC2"/>
    <w:rsid w:val="006F1EB1"/>
    <w:rsid w:val="006F2202"/>
    <w:rsid w:val="006F528F"/>
    <w:rsid w:val="007003A3"/>
    <w:rsid w:val="007003E0"/>
    <w:rsid w:val="00700FD0"/>
    <w:rsid w:val="00701375"/>
    <w:rsid w:val="007026BC"/>
    <w:rsid w:val="00702D34"/>
    <w:rsid w:val="007031CB"/>
    <w:rsid w:val="0070339F"/>
    <w:rsid w:val="007054EB"/>
    <w:rsid w:val="00707173"/>
    <w:rsid w:val="00707C83"/>
    <w:rsid w:val="00711097"/>
    <w:rsid w:val="00712A1C"/>
    <w:rsid w:val="00713A87"/>
    <w:rsid w:val="00715BA0"/>
    <w:rsid w:val="00716BFF"/>
    <w:rsid w:val="00717462"/>
    <w:rsid w:val="0071757D"/>
    <w:rsid w:val="00717B1D"/>
    <w:rsid w:val="007208CC"/>
    <w:rsid w:val="00720C78"/>
    <w:rsid w:val="0072218E"/>
    <w:rsid w:val="0072299C"/>
    <w:rsid w:val="00722F34"/>
    <w:rsid w:val="007246A5"/>
    <w:rsid w:val="007246C8"/>
    <w:rsid w:val="0072520C"/>
    <w:rsid w:val="00730E87"/>
    <w:rsid w:val="00731934"/>
    <w:rsid w:val="0073197B"/>
    <w:rsid w:val="0073573F"/>
    <w:rsid w:val="007375AA"/>
    <w:rsid w:val="007406BC"/>
    <w:rsid w:val="00740B96"/>
    <w:rsid w:val="00740E56"/>
    <w:rsid w:val="007411C2"/>
    <w:rsid w:val="00741F93"/>
    <w:rsid w:val="00743548"/>
    <w:rsid w:val="00743602"/>
    <w:rsid w:val="00743A8F"/>
    <w:rsid w:val="0074534D"/>
    <w:rsid w:val="0074587A"/>
    <w:rsid w:val="00747264"/>
    <w:rsid w:val="00747CDD"/>
    <w:rsid w:val="00747DBF"/>
    <w:rsid w:val="007504C2"/>
    <w:rsid w:val="007509BD"/>
    <w:rsid w:val="007513F0"/>
    <w:rsid w:val="007537AD"/>
    <w:rsid w:val="00753976"/>
    <w:rsid w:val="00755A99"/>
    <w:rsid w:val="0075642B"/>
    <w:rsid w:val="007567A8"/>
    <w:rsid w:val="007569F2"/>
    <w:rsid w:val="0075702C"/>
    <w:rsid w:val="007574A9"/>
    <w:rsid w:val="00757832"/>
    <w:rsid w:val="00757DE4"/>
    <w:rsid w:val="0076037E"/>
    <w:rsid w:val="0076131A"/>
    <w:rsid w:val="00761696"/>
    <w:rsid w:val="00761C9B"/>
    <w:rsid w:val="00762831"/>
    <w:rsid w:val="0076288D"/>
    <w:rsid w:val="00762979"/>
    <w:rsid w:val="00762EB0"/>
    <w:rsid w:val="00764D40"/>
    <w:rsid w:val="00764E00"/>
    <w:rsid w:val="00764F51"/>
    <w:rsid w:val="007657EC"/>
    <w:rsid w:val="007659C1"/>
    <w:rsid w:val="007673AF"/>
    <w:rsid w:val="007676DD"/>
    <w:rsid w:val="00767B6A"/>
    <w:rsid w:val="00770179"/>
    <w:rsid w:val="00771170"/>
    <w:rsid w:val="007721C3"/>
    <w:rsid w:val="00774CCB"/>
    <w:rsid w:val="00774E01"/>
    <w:rsid w:val="007752D7"/>
    <w:rsid w:val="00775CBB"/>
    <w:rsid w:val="00776086"/>
    <w:rsid w:val="00776BFF"/>
    <w:rsid w:val="00782FC3"/>
    <w:rsid w:val="00783B93"/>
    <w:rsid w:val="00783F34"/>
    <w:rsid w:val="0078518E"/>
    <w:rsid w:val="007860B2"/>
    <w:rsid w:val="007863DD"/>
    <w:rsid w:val="0078751F"/>
    <w:rsid w:val="00790100"/>
    <w:rsid w:val="00790C76"/>
    <w:rsid w:val="00790F10"/>
    <w:rsid w:val="007911B4"/>
    <w:rsid w:val="00791CB9"/>
    <w:rsid w:val="00792369"/>
    <w:rsid w:val="007927A9"/>
    <w:rsid w:val="007965BA"/>
    <w:rsid w:val="00797FD1"/>
    <w:rsid w:val="007A0B0C"/>
    <w:rsid w:val="007A1EEF"/>
    <w:rsid w:val="007A3464"/>
    <w:rsid w:val="007A50A8"/>
    <w:rsid w:val="007A5134"/>
    <w:rsid w:val="007A5913"/>
    <w:rsid w:val="007A68F1"/>
    <w:rsid w:val="007A6986"/>
    <w:rsid w:val="007A6A05"/>
    <w:rsid w:val="007A6ECA"/>
    <w:rsid w:val="007B07BE"/>
    <w:rsid w:val="007B1159"/>
    <w:rsid w:val="007B1DBF"/>
    <w:rsid w:val="007B2A96"/>
    <w:rsid w:val="007B31E6"/>
    <w:rsid w:val="007B417D"/>
    <w:rsid w:val="007B69C1"/>
    <w:rsid w:val="007B703F"/>
    <w:rsid w:val="007B777D"/>
    <w:rsid w:val="007C0355"/>
    <w:rsid w:val="007C270A"/>
    <w:rsid w:val="007C4D1B"/>
    <w:rsid w:val="007C4D66"/>
    <w:rsid w:val="007C56AF"/>
    <w:rsid w:val="007C6CFC"/>
    <w:rsid w:val="007C7AA4"/>
    <w:rsid w:val="007D3D88"/>
    <w:rsid w:val="007D3FDE"/>
    <w:rsid w:val="007D4161"/>
    <w:rsid w:val="007D64B6"/>
    <w:rsid w:val="007D6BA5"/>
    <w:rsid w:val="007D6D3B"/>
    <w:rsid w:val="007D7285"/>
    <w:rsid w:val="007D74F1"/>
    <w:rsid w:val="007D7F2A"/>
    <w:rsid w:val="007E0CD3"/>
    <w:rsid w:val="007E14B7"/>
    <w:rsid w:val="007E1C33"/>
    <w:rsid w:val="007E297D"/>
    <w:rsid w:val="007E4180"/>
    <w:rsid w:val="007E55B9"/>
    <w:rsid w:val="007E6240"/>
    <w:rsid w:val="007E64C2"/>
    <w:rsid w:val="007E6A0D"/>
    <w:rsid w:val="007F0A03"/>
    <w:rsid w:val="007F329D"/>
    <w:rsid w:val="007F419C"/>
    <w:rsid w:val="007F4243"/>
    <w:rsid w:val="007F44E7"/>
    <w:rsid w:val="007F510D"/>
    <w:rsid w:val="007F5F56"/>
    <w:rsid w:val="007F6750"/>
    <w:rsid w:val="00801280"/>
    <w:rsid w:val="00802397"/>
    <w:rsid w:val="00803146"/>
    <w:rsid w:val="0081035D"/>
    <w:rsid w:val="00811508"/>
    <w:rsid w:val="008126CA"/>
    <w:rsid w:val="00812860"/>
    <w:rsid w:val="00813577"/>
    <w:rsid w:val="00813892"/>
    <w:rsid w:val="00813CC3"/>
    <w:rsid w:val="00814011"/>
    <w:rsid w:val="0081599A"/>
    <w:rsid w:val="0081651C"/>
    <w:rsid w:val="00816CEE"/>
    <w:rsid w:val="00817755"/>
    <w:rsid w:val="008179F8"/>
    <w:rsid w:val="00820503"/>
    <w:rsid w:val="008206AA"/>
    <w:rsid w:val="00822544"/>
    <w:rsid w:val="00824D06"/>
    <w:rsid w:val="00825707"/>
    <w:rsid w:val="00826415"/>
    <w:rsid w:val="00826C92"/>
    <w:rsid w:val="00827003"/>
    <w:rsid w:val="008270BC"/>
    <w:rsid w:val="008279E8"/>
    <w:rsid w:val="00830FC7"/>
    <w:rsid w:val="00832566"/>
    <w:rsid w:val="0083280D"/>
    <w:rsid w:val="00832EF8"/>
    <w:rsid w:val="0083323B"/>
    <w:rsid w:val="00833B2D"/>
    <w:rsid w:val="008359C2"/>
    <w:rsid w:val="0083627E"/>
    <w:rsid w:val="00836B29"/>
    <w:rsid w:val="0083757D"/>
    <w:rsid w:val="0083788B"/>
    <w:rsid w:val="00837950"/>
    <w:rsid w:val="00840660"/>
    <w:rsid w:val="00840EC1"/>
    <w:rsid w:val="008414D4"/>
    <w:rsid w:val="00841BA2"/>
    <w:rsid w:val="00841C68"/>
    <w:rsid w:val="00844535"/>
    <w:rsid w:val="00844B35"/>
    <w:rsid w:val="00844F39"/>
    <w:rsid w:val="00844F6A"/>
    <w:rsid w:val="0084618A"/>
    <w:rsid w:val="008461B5"/>
    <w:rsid w:val="00850FE0"/>
    <w:rsid w:val="00853708"/>
    <w:rsid w:val="00853C73"/>
    <w:rsid w:val="00854876"/>
    <w:rsid w:val="008562AA"/>
    <w:rsid w:val="008577BD"/>
    <w:rsid w:val="00857B19"/>
    <w:rsid w:val="008616F1"/>
    <w:rsid w:val="00862017"/>
    <w:rsid w:val="00862323"/>
    <w:rsid w:val="00862384"/>
    <w:rsid w:val="00863B5B"/>
    <w:rsid w:val="00863D2B"/>
    <w:rsid w:val="0086417A"/>
    <w:rsid w:val="008649C7"/>
    <w:rsid w:val="00864A52"/>
    <w:rsid w:val="00864DF1"/>
    <w:rsid w:val="00871332"/>
    <w:rsid w:val="008715F5"/>
    <w:rsid w:val="008716C3"/>
    <w:rsid w:val="008720B4"/>
    <w:rsid w:val="0087342C"/>
    <w:rsid w:val="00873652"/>
    <w:rsid w:val="00873A2B"/>
    <w:rsid w:val="00873C76"/>
    <w:rsid w:val="008751C5"/>
    <w:rsid w:val="0088203B"/>
    <w:rsid w:val="008826AE"/>
    <w:rsid w:val="00882B71"/>
    <w:rsid w:val="0088354E"/>
    <w:rsid w:val="00884DB3"/>
    <w:rsid w:val="00884EF0"/>
    <w:rsid w:val="00884F97"/>
    <w:rsid w:val="008852E4"/>
    <w:rsid w:val="00885389"/>
    <w:rsid w:val="00885557"/>
    <w:rsid w:val="00885EF2"/>
    <w:rsid w:val="00886531"/>
    <w:rsid w:val="00886CB2"/>
    <w:rsid w:val="00886DDD"/>
    <w:rsid w:val="008871C0"/>
    <w:rsid w:val="00887389"/>
    <w:rsid w:val="00887506"/>
    <w:rsid w:val="0089076F"/>
    <w:rsid w:val="008917FE"/>
    <w:rsid w:val="00893F74"/>
    <w:rsid w:val="00894ECC"/>
    <w:rsid w:val="008958C9"/>
    <w:rsid w:val="00895A60"/>
    <w:rsid w:val="008A00DE"/>
    <w:rsid w:val="008A0573"/>
    <w:rsid w:val="008A05F4"/>
    <w:rsid w:val="008A14C9"/>
    <w:rsid w:val="008A1CD8"/>
    <w:rsid w:val="008A296E"/>
    <w:rsid w:val="008A3721"/>
    <w:rsid w:val="008A4158"/>
    <w:rsid w:val="008A4EEA"/>
    <w:rsid w:val="008A612D"/>
    <w:rsid w:val="008A6FC7"/>
    <w:rsid w:val="008B0EB6"/>
    <w:rsid w:val="008B1563"/>
    <w:rsid w:val="008B2182"/>
    <w:rsid w:val="008B2311"/>
    <w:rsid w:val="008B436F"/>
    <w:rsid w:val="008B43E9"/>
    <w:rsid w:val="008B45BA"/>
    <w:rsid w:val="008B4B00"/>
    <w:rsid w:val="008B57D4"/>
    <w:rsid w:val="008B5DC7"/>
    <w:rsid w:val="008B6DDD"/>
    <w:rsid w:val="008B7248"/>
    <w:rsid w:val="008C0E7A"/>
    <w:rsid w:val="008C37C5"/>
    <w:rsid w:val="008C708E"/>
    <w:rsid w:val="008C76E9"/>
    <w:rsid w:val="008D14D9"/>
    <w:rsid w:val="008D1EFE"/>
    <w:rsid w:val="008D2846"/>
    <w:rsid w:val="008D3777"/>
    <w:rsid w:val="008D59AB"/>
    <w:rsid w:val="008D6949"/>
    <w:rsid w:val="008E1039"/>
    <w:rsid w:val="008E12A9"/>
    <w:rsid w:val="008E1FA2"/>
    <w:rsid w:val="008E2618"/>
    <w:rsid w:val="008E3570"/>
    <w:rsid w:val="008E4C66"/>
    <w:rsid w:val="008E6162"/>
    <w:rsid w:val="008E7993"/>
    <w:rsid w:val="008E7DCB"/>
    <w:rsid w:val="008F1823"/>
    <w:rsid w:val="008F2DA2"/>
    <w:rsid w:val="008F4021"/>
    <w:rsid w:val="008F55A1"/>
    <w:rsid w:val="008F64C8"/>
    <w:rsid w:val="008F6935"/>
    <w:rsid w:val="008F6C50"/>
    <w:rsid w:val="008F75EF"/>
    <w:rsid w:val="0090073D"/>
    <w:rsid w:val="0090115F"/>
    <w:rsid w:val="00901831"/>
    <w:rsid w:val="00901D97"/>
    <w:rsid w:val="00901F40"/>
    <w:rsid w:val="0090298B"/>
    <w:rsid w:val="00902AAD"/>
    <w:rsid w:val="009038BA"/>
    <w:rsid w:val="00903FC9"/>
    <w:rsid w:val="00905035"/>
    <w:rsid w:val="0091001E"/>
    <w:rsid w:val="009100FE"/>
    <w:rsid w:val="0091330E"/>
    <w:rsid w:val="00914BBA"/>
    <w:rsid w:val="00915A9F"/>
    <w:rsid w:val="009208A9"/>
    <w:rsid w:val="00920D85"/>
    <w:rsid w:val="0092182F"/>
    <w:rsid w:val="00921C4E"/>
    <w:rsid w:val="009228F9"/>
    <w:rsid w:val="00924F17"/>
    <w:rsid w:val="0092506B"/>
    <w:rsid w:val="009257BD"/>
    <w:rsid w:val="00931DE0"/>
    <w:rsid w:val="00932532"/>
    <w:rsid w:val="00932F0E"/>
    <w:rsid w:val="00935385"/>
    <w:rsid w:val="0093559E"/>
    <w:rsid w:val="00937E67"/>
    <w:rsid w:val="00937F8B"/>
    <w:rsid w:val="0094005A"/>
    <w:rsid w:val="00940149"/>
    <w:rsid w:val="009403EA"/>
    <w:rsid w:val="0094058D"/>
    <w:rsid w:val="00940C83"/>
    <w:rsid w:val="0094128C"/>
    <w:rsid w:val="00942B76"/>
    <w:rsid w:val="00943400"/>
    <w:rsid w:val="00943E24"/>
    <w:rsid w:val="00944376"/>
    <w:rsid w:val="00944401"/>
    <w:rsid w:val="0094607F"/>
    <w:rsid w:val="00947E1F"/>
    <w:rsid w:val="0095067C"/>
    <w:rsid w:val="00950B39"/>
    <w:rsid w:val="00950C60"/>
    <w:rsid w:val="00950DB8"/>
    <w:rsid w:val="00950F90"/>
    <w:rsid w:val="00951867"/>
    <w:rsid w:val="00953D1D"/>
    <w:rsid w:val="00954387"/>
    <w:rsid w:val="00955A06"/>
    <w:rsid w:val="00955E90"/>
    <w:rsid w:val="009560E9"/>
    <w:rsid w:val="0095657C"/>
    <w:rsid w:val="00956C93"/>
    <w:rsid w:val="00957F10"/>
    <w:rsid w:val="00961CB5"/>
    <w:rsid w:val="00963996"/>
    <w:rsid w:val="00963CEC"/>
    <w:rsid w:val="00964E7B"/>
    <w:rsid w:val="0096580F"/>
    <w:rsid w:val="00967F39"/>
    <w:rsid w:val="00971C89"/>
    <w:rsid w:val="00972ABA"/>
    <w:rsid w:val="00976175"/>
    <w:rsid w:val="009772DC"/>
    <w:rsid w:val="0097735C"/>
    <w:rsid w:val="00977D30"/>
    <w:rsid w:val="00982D86"/>
    <w:rsid w:val="0098334B"/>
    <w:rsid w:val="009843F3"/>
    <w:rsid w:val="00984EE4"/>
    <w:rsid w:val="00985EC0"/>
    <w:rsid w:val="00987780"/>
    <w:rsid w:val="00990134"/>
    <w:rsid w:val="009907D3"/>
    <w:rsid w:val="00990D58"/>
    <w:rsid w:val="009918B7"/>
    <w:rsid w:val="00991A9E"/>
    <w:rsid w:val="0099276B"/>
    <w:rsid w:val="009939E0"/>
    <w:rsid w:val="0099499C"/>
    <w:rsid w:val="00994D4C"/>
    <w:rsid w:val="00995687"/>
    <w:rsid w:val="00996062"/>
    <w:rsid w:val="00996A17"/>
    <w:rsid w:val="00997B85"/>
    <w:rsid w:val="009A0F49"/>
    <w:rsid w:val="009A1BD1"/>
    <w:rsid w:val="009A3CD0"/>
    <w:rsid w:val="009A4B51"/>
    <w:rsid w:val="009A4BA7"/>
    <w:rsid w:val="009A6B02"/>
    <w:rsid w:val="009A7E09"/>
    <w:rsid w:val="009A7EFF"/>
    <w:rsid w:val="009B14B2"/>
    <w:rsid w:val="009B29DE"/>
    <w:rsid w:val="009B2B44"/>
    <w:rsid w:val="009B375C"/>
    <w:rsid w:val="009B5106"/>
    <w:rsid w:val="009B57F5"/>
    <w:rsid w:val="009B600B"/>
    <w:rsid w:val="009B6D20"/>
    <w:rsid w:val="009B7238"/>
    <w:rsid w:val="009B77A9"/>
    <w:rsid w:val="009C071F"/>
    <w:rsid w:val="009C075B"/>
    <w:rsid w:val="009C08D8"/>
    <w:rsid w:val="009C0FEE"/>
    <w:rsid w:val="009C30E1"/>
    <w:rsid w:val="009C3A86"/>
    <w:rsid w:val="009C3F5F"/>
    <w:rsid w:val="009C65DB"/>
    <w:rsid w:val="009C6C72"/>
    <w:rsid w:val="009D03F2"/>
    <w:rsid w:val="009D04ED"/>
    <w:rsid w:val="009D0D84"/>
    <w:rsid w:val="009D187C"/>
    <w:rsid w:val="009D1C7F"/>
    <w:rsid w:val="009D3A5B"/>
    <w:rsid w:val="009D5B8F"/>
    <w:rsid w:val="009E05A9"/>
    <w:rsid w:val="009E0E5D"/>
    <w:rsid w:val="009E1A84"/>
    <w:rsid w:val="009E1CDA"/>
    <w:rsid w:val="009E23BF"/>
    <w:rsid w:val="009E35E2"/>
    <w:rsid w:val="009E4698"/>
    <w:rsid w:val="009E568C"/>
    <w:rsid w:val="009E5BC3"/>
    <w:rsid w:val="009E6101"/>
    <w:rsid w:val="009E7ED2"/>
    <w:rsid w:val="009F0699"/>
    <w:rsid w:val="009F0C6E"/>
    <w:rsid w:val="009F2781"/>
    <w:rsid w:val="009F317B"/>
    <w:rsid w:val="009F36A9"/>
    <w:rsid w:val="009F407C"/>
    <w:rsid w:val="009F5D60"/>
    <w:rsid w:val="009F64DD"/>
    <w:rsid w:val="009F6669"/>
    <w:rsid w:val="009F7551"/>
    <w:rsid w:val="00A066FE"/>
    <w:rsid w:val="00A1077C"/>
    <w:rsid w:val="00A1097A"/>
    <w:rsid w:val="00A10FD7"/>
    <w:rsid w:val="00A117B1"/>
    <w:rsid w:val="00A11B4E"/>
    <w:rsid w:val="00A11D56"/>
    <w:rsid w:val="00A1307C"/>
    <w:rsid w:val="00A207C9"/>
    <w:rsid w:val="00A2293E"/>
    <w:rsid w:val="00A23010"/>
    <w:rsid w:val="00A25637"/>
    <w:rsid w:val="00A25B95"/>
    <w:rsid w:val="00A25CBF"/>
    <w:rsid w:val="00A27DD8"/>
    <w:rsid w:val="00A32EAA"/>
    <w:rsid w:val="00A33253"/>
    <w:rsid w:val="00A33327"/>
    <w:rsid w:val="00A35287"/>
    <w:rsid w:val="00A35A8A"/>
    <w:rsid w:val="00A363C8"/>
    <w:rsid w:val="00A364B4"/>
    <w:rsid w:val="00A376FE"/>
    <w:rsid w:val="00A37F30"/>
    <w:rsid w:val="00A40F3B"/>
    <w:rsid w:val="00A412B6"/>
    <w:rsid w:val="00A442CE"/>
    <w:rsid w:val="00A4435C"/>
    <w:rsid w:val="00A4562D"/>
    <w:rsid w:val="00A50496"/>
    <w:rsid w:val="00A5205B"/>
    <w:rsid w:val="00A52AD9"/>
    <w:rsid w:val="00A5372D"/>
    <w:rsid w:val="00A5404F"/>
    <w:rsid w:val="00A54B31"/>
    <w:rsid w:val="00A5586F"/>
    <w:rsid w:val="00A5727A"/>
    <w:rsid w:val="00A57331"/>
    <w:rsid w:val="00A63879"/>
    <w:rsid w:val="00A65090"/>
    <w:rsid w:val="00A669D3"/>
    <w:rsid w:val="00A67838"/>
    <w:rsid w:val="00A67EBD"/>
    <w:rsid w:val="00A73C0C"/>
    <w:rsid w:val="00A7416B"/>
    <w:rsid w:val="00A74714"/>
    <w:rsid w:val="00A74E93"/>
    <w:rsid w:val="00A77EC8"/>
    <w:rsid w:val="00A806CB"/>
    <w:rsid w:val="00A8182C"/>
    <w:rsid w:val="00A83332"/>
    <w:rsid w:val="00A8389E"/>
    <w:rsid w:val="00A83AA2"/>
    <w:rsid w:val="00A83EB1"/>
    <w:rsid w:val="00A84896"/>
    <w:rsid w:val="00A87A2D"/>
    <w:rsid w:val="00A87A5A"/>
    <w:rsid w:val="00A87A82"/>
    <w:rsid w:val="00A87C7A"/>
    <w:rsid w:val="00A87FAD"/>
    <w:rsid w:val="00A91781"/>
    <w:rsid w:val="00A92533"/>
    <w:rsid w:val="00A95A86"/>
    <w:rsid w:val="00A96304"/>
    <w:rsid w:val="00AA2AF1"/>
    <w:rsid w:val="00AA3968"/>
    <w:rsid w:val="00AA4113"/>
    <w:rsid w:val="00AA4DA4"/>
    <w:rsid w:val="00AA53F5"/>
    <w:rsid w:val="00AA62A5"/>
    <w:rsid w:val="00AA66BF"/>
    <w:rsid w:val="00AA6708"/>
    <w:rsid w:val="00AB03B7"/>
    <w:rsid w:val="00AB0BB3"/>
    <w:rsid w:val="00AB338A"/>
    <w:rsid w:val="00AB3518"/>
    <w:rsid w:val="00AB3D21"/>
    <w:rsid w:val="00AB3ED6"/>
    <w:rsid w:val="00AB4752"/>
    <w:rsid w:val="00AB549C"/>
    <w:rsid w:val="00AB733F"/>
    <w:rsid w:val="00AB795E"/>
    <w:rsid w:val="00AC0A20"/>
    <w:rsid w:val="00AC0B67"/>
    <w:rsid w:val="00AC1089"/>
    <w:rsid w:val="00AC1FC3"/>
    <w:rsid w:val="00AC38B9"/>
    <w:rsid w:val="00AC483F"/>
    <w:rsid w:val="00AD0744"/>
    <w:rsid w:val="00AD093C"/>
    <w:rsid w:val="00AD1367"/>
    <w:rsid w:val="00AD1A98"/>
    <w:rsid w:val="00AD2A12"/>
    <w:rsid w:val="00AD36C7"/>
    <w:rsid w:val="00AD382E"/>
    <w:rsid w:val="00AD3C6D"/>
    <w:rsid w:val="00AD4752"/>
    <w:rsid w:val="00AD6A5B"/>
    <w:rsid w:val="00AD7A92"/>
    <w:rsid w:val="00AD7ACB"/>
    <w:rsid w:val="00AD7FB4"/>
    <w:rsid w:val="00AE1006"/>
    <w:rsid w:val="00AE1B8D"/>
    <w:rsid w:val="00AE3F75"/>
    <w:rsid w:val="00AE3F8B"/>
    <w:rsid w:val="00AE4197"/>
    <w:rsid w:val="00AE43E0"/>
    <w:rsid w:val="00AE4652"/>
    <w:rsid w:val="00AE5685"/>
    <w:rsid w:val="00AE7274"/>
    <w:rsid w:val="00AE7979"/>
    <w:rsid w:val="00AE7CEB"/>
    <w:rsid w:val="00AF3800"/>
    <w:rsid w:val="00AF6261"/>
    <w:rsid w:val="00AF6414"/>
    <w:rsid w:val="00AF678B"/>
    <w:rsid w:val="00B00B89"/>
    <w:rsid w:val="00B0131D"/>
    <w:rsid w:val="00B013B4"/>
    <w:rsid w:val="00B01ABA"/>
    <w:rsid w:val="00B0254F"/>
    <w:rsid w:val="00B04602"/>
    <w:rsid w:val="00B0679F"/>
    <w:rsid w:val="00B067EC"/>
    <w:rsid w:val="00B06EA4"/>
    <w:rsid w:val="00B07560"/>
    <w:rsid w:val="00B1063F"/>
    <w:rsid w:val="00B10C54"/>
    <w:rsid w:val="00B11CF5"/>
    <w:rsid w:val="00B13419"/>
    <w:rsid w:val="00B13BC3"/>
    <w:rsid w:val="00B1468D"/>
    <w:rsid w:val="00B15C44"/>
    <w:rsid w:val="00B15D28"/>
    <w:rsid w:val="00B17D2F"/>
    <w:rsid w:val="00B21EB9"/>
    <w:rsid w:val="00B2258D"/>
    <w:rsid w:val="00B22F5A"/>
    <w:rsid w:val="00B233A5"/>
    <w:rsid w:val="00B233FD"/>
    <w:rsid w:val="00B2496C"/>
    <w:rsid w:val="00B2508B"/>
    <w:rsid w:val="00B25427"/>
    <w:rsid w:val="00B2566B"/>
    <w:rsid w:val="00B261E5"/>
    <w:rsid w:val="00B301DE"/>
    <w:rsid w:val="00B31405"/>
    <w:rsid w:val="00B34C26"/>
    <w:rsid w:val="00B363C1"/>
    <w:rsid w:val="00B37396"/>
    <w:rsid w:val="00B40682"/>
    <w:rsid w:val="00B406F8"/>
    <w:rsid w:val="00B40D16"/>
    <w:rsid w:val="00B41C7D"/>
    <w:rsid w:val="00B41F20"/>
    <w:rsid w:val="00B43EC3"/>
    <w:rsid w:val="00B470B7"/>
    <w:rsid w:val="00B47128"/>
    <w:rsid w:val="00B47A12"/>
    <w:rsid w:val="00B50867"/>
    <w:rsid w:val="00B51986"/>
    <w:rsid w:val="00B51ED5"/>
    <w:rsid w:val="00B52327"/>
    <w:rsid w:val="00B53453"/>
    <w:rsid w:val="00B53CDC"/>
    <w:rsid w:val="00B550A2"/>
    <w:rsid w:val="00B558DB"/>
    <w:rsid w:val="00B562BD"/>
    <w:rsid w:val="00B57C3E"/>
    <w:rsid w:val="00B6091B"/>
    <w:rsid w:val="00B60E73"/>
    <w:rsid w:val="00B6246E"/>
    <w:rsid w:val="00B63721"/>
    <w:rsid w:val="00B638FF"/>
    <w:rsid w:val="00B63D50"/>
    <w:rsid w:val="00B63D8B"/>
    <w:rsid w:val="00B63FC9"/>
    <w:rsid w:val="00B643FD"/>
    <w:rsid w:val="00B644F2"/>
    <w:rsid w:val="00B64510"/>
    <w:rsid w:val="00B65221"/>
    <w:rsid w:val="00B658A0"/>
    <w:rsid w:val="00B71367"/>
    <w:rsid w:val="00B72693"/>
    <w:rsid w:val="00B727E8"/>
    <w:rsid w:val="00B73F61"/>
    <w:rsid w:val="00B74793"/>
    <w:rsid w:val="00B74A80"/>
    <w:rsid w:val="00B74BD3"/>
    <w:rsid w:val="00B74EDC"/>
    <w:rsid w:val="00B755BF"/>
    <w:rsid w:val="00B76C24"/>
    <w:rsid w:val="00B80F68"/>
    <w:rsid w:val="00B81B5E"/>
    <w:rsid w:val="00B81C2A"/>
    <w:rsid w:val="00B81C5F"/>
    <w:rsid w:val="00B8230C"/>
    <w:rsid w:val="00B8244F"/>
    <w:rsid w:val="00B84F0C"/>
    <w:rsid w:val="00B8560E"/>
    <w:rsid w:val="00B86353"/>
    <w:rsid w:val="00B9013C"/>
    <w:rsid w:val="00B90A3E"/>
    <w:rsid w:val="00B90B32"/>
    <w:rsid w:val="00B91233"/>
    <w:rsid w:val="00B9164E"/>
    <w:rsid w:val="00B91FC1"/>
    <w:rsid w:val="00B924D7"/>
    <w:rsid w:val="00B9283B"/>
    <w:rsid w:val="00B92D0E"/>
    <w:rsid w:val="00B933C5"/>
    <w:rsid w:val="00B9349C"/>
    <w:rsid w:val="00B936E7"/>
    <w:rsid w:val="00B938C5"/>
    <w:rsid w:val="00B942A2"/>
    <w:rsid w:val="00B95467"/>
    <w:rsid w:val="00B95929"/>
    <w:rsid w:val="00B95C8F"/>
    <w:rsid w:val="00B961D5"/>
    <w:rsid w:val="00B96998"/>
    <w:rsid w:val="00BA079E"/>
    <w:rsid w:val="00BA0BEA"/>
    <w:rsid w:val="00BA1303"/>
    <w:rsid w:val="00BA1EBF"/>
    <w:rsid w:val="00BA2BFC"/>
    <w:rsid w:val="00BA32D6"/>
    <w:rsid w:val="00BA3EF9"/>
    <w:rsid w:val="00BA4897"/>
    <w:rsid w:val="00BA4BF4"/>
    <w:rsid w:val="00BA6762"/>
    <w:rsid w:val="00BA6B09"/>
    <w:rsid w:val="00BA740A"/>
    <w:rsid w:val="00BB0074"/>
    <w:rsid w:val="00BB1164"/>
    <w:rsid w:val="00BB34BD"/>
    <w:rsid w:val="00BB37B0"/>
    <w:rsid w:val="00BB5276"/>
    <w:rsid w:val="00BB5BA6"/>
    <w:rsid w:val="00BB6256"/>
    <w:rsid w:val="00BC071F"/>
    <w:rsid w:val="00BC1C4A"/>
    <w:rsid w:val="00BC3E5E"/>
    <w:rsid w:val="00BC43A2"/>
    <w:rsid w:val="00BC4B6D"/>
    <w:rsid w:val="00BC5C22"/>
    <w:rsid w:val="00BC6317"/>
    <w:rsid w:val="00BC6783"/>
    <w:rsid w:val="00BC6A77"/>
    <w:rsid w:val="00BC7322"/>
    <w:rsid w:val="00BD21A1"/>
    <w:rsid w:val="00BD225F"/>
    <w:rsid w:val="00BD2A3E"/>
    <w:rsid w:val="00BD2B14"/>
    <w:rsid w:val="00BD3176"/>
    <w:rsid w:val="00BD336F"/>
    <w:rsid w:val="00BD348F"/>
    <w:rsid w:val="00BD3611"/>
    <w:rsid w:val="00BD4302"/>
    <w:rsid w:val="00BD481B"/>
    <w:rsid w:val="00BD4927"/>
    <w:rsid w:val="00BD55EE"/>
    <w:rsid w:val="00BD6452"/>
    <w:rsid w:val="00BE2AA7"/>
    <w:rsid w:val="00BE44F1"/>
    <w:rsid w:val="00BE4B2C"/>
    <w:rsid w:val="00BE4F8E"/>
    <w:rsid w:val="00BE58C3"/>
    <w:rsid w:val="00BE68FC"/>
    <w:rsid w:val="00BE6DDA"/>
    <w:rsid w:val="00BF1EC3"/>
    <w:rsid w:val="00BF23EC"/>
    <w:rsid w:val="00BF2587"/>
    <w:rsid w:val="00BF2ACA"/>
    <w:rsid w:val="00BF53A2"/>
    <w:rsid w:val="00BF5456"/>
    <w:rsid w:val="00BF5482"/>
    <w:rsid w:val="00BF581C"/>
    <w:rsid w:val="00BF6B4C"/>
    <w:rsid w:val="00BF6BFA"/>
    <w:rsid w:val="00BF7AED"/>
    <w:rsid w:val="00C00579"/>
    <w:rsid w:val="00C007AD"/>
    <w:rsid w:val="00C0287C"/>
    <w:rsid w:val="00C02FC3"/>
    <w:rsid w:val="00C040FF"/>
    <w:rsid w:val="00C052A4"/>
    <w:rsid w:val="00C06976"/>
    <w:rsid w:val="00C07392"/>
    <w:rsid w:val="00C074C1"/>
    <w:rsid w:val="00C105A5"/>
    <w:rsid w:val="00C10851"/>
    <w:rsid w:val="00C14350"/>
    <w:rsid w:val="00C15A43"/>
    <w:rsid w:val="00C16104"/>
    <w:rsid w:val="00C168AC"/>
    <w:rsid w:val="00C16D0F"/>
    <w:rsid w:val="00C17877"/>
    <w:rsid w:val="00C17BD5"/>
    <w:rsid w:val="00C17F52"/>
    <w:rsid w:val="00C204F9"/>
    <w:rsid w:val="00C220C7"/>
    <w:rsid w:val="00C22D64"/>
    <w:rsid w:val="00C23BBF"/>
    <w:rsid w:val="00C24B52"/>
    <w:rsid w:val="00C25520"/>
    <w:rsid w:val="00C261F4"/>
    <w:rsid w:val="00C273BF"/>
    <w:rsid w:val="00C2790C"/>
    <w:rsid w:val="00C30884"/>
    <w:rsid w:val="00C30BBA"/>
    <w:rsid w:val="00C31DCE"/>
    <w:rsid w:val="00C32334"/>
    <w:rsid w:val="00C326AB"/>
    <w:rsid w:val="00C326D7"/>
    <w:rsid w:val="00C329E1"/>
    <w:rsid w:val="00C32CE2"/>
    <w:rsid w:val="00C3333A"/>
    <w:rsid w:val="00C35D35"/>
    <w:rsid w:val="00C360F3"/>
    <w:rsid w:val="00C36E37"/>
    <w:rsid w:val="00C36F8A"/>
    <w:rsid w:val="00C415EC"/>
    <w:rsid w:val="00C418A7"/>
    <w:rsid w:val="00C42175"/>
    <w:rsid w:val="00C42363"/>
    <w:rsid w:val="00C44519"/>
    <w:rsid w:val="00C45052"/>
    <w:rsid w:val="00C45D64"/>
    <w:rsid w:val="00C463A3"/>
    <w:rsid w:val="00C507FB"/>
    <w:rsid w:val="00C5089F"/>
    <w:rsid w:val="00C5114A"/>
    <w:rsid w:val="00C51D1A"/>
    <w:rsid w:val="00C53ECF"/>
    <w:rsid w:val="00C54520"/>
    <w:rsid w:val="00C550C5"/>
    <w:rsid w:val="00C551FD"/>
    <w:rsid w:val="00C57D61"/>
    <w:rsid w:val="00C60D80"/>
    <w:rsid w:val="00C616F8"/>
    <w:rsid w:val="00C61905"/>
    <w:rsid w:val="00C61D59"/>
    <w:rsid w:val="00C624ED"/>
    <w:rsid w:val="00C632E8"/>
    <w:rsid w:val="00C63A0A"/>
    <w:rsid w:val="00C659A5"/>
    <w:rsid w:val="00C65FAC"/>
    <w:rsid w:val="00C67767"/>
    <w:rsid w:val="00C67930"/>
    <w:rsid w:val="00C70292"/>
    <w:rsid w:val="00C71277"/>
    <w:rsid w:val="00C71703"/>
    <w:rsid w:val="00C7180B"/>
    <w:rsid w:val="00C72207"/>
    <w:rsid w:val="00C727CE"/>
    <w:rsid w:val="00C76BCC"/>
    <w:rsid w:val="00C770D3"/>
    <w:rsid w:val="00C775B0"/>
    <w:rsid w:val="00C77783"/>
    <w:rsid w:val="00C777B4"/>
    <w:rsid w:val="00C80506"/>
    <w:rsid w:val="00C81C0E"/>
    <w:rsid w:val="00C8269C"/>
    <w:rsid w:val="00C86715"/>
    <w:rsid w:val="00C86BE7"/>
    <w:rsid w:val="00C90912"/>
    <w:rsid w:val="00C90F33"/>
    <w:rsid w:val="00C932BA"/>
    <w:rsid w:val="00C93734"/>
    <w:rsid w:val="00C9413B"/>
    <w:rsid w:val="00C94B98"/>
    <w:rsid w:val="00C971AF"/>
    <w:rsid w:val="00C97324"/>
    <w:rsid w:val="00C973C8"/>
    <w:rsid w:val="00CA0172"/>
    <w:rsid w:val="00CA1776"/>
    <w:rsid w:val="00CA275E"/>
    <w:rsid w:val="00CA4DE9"/>
    <w:rsid w:val="00CA4E25"/>
    <w:rsid w:val="00CA59A3"/>
    <w:rsid w:val="00CA605D"/>
    <w:rsid w:val="00CA6CC7"/>
    <w:rsid w:val="00CA7441"/>
    <w:rsid w:val="00CA76B6"/>
    <w:rsid w:val="00CA7C10"/>
    <w:rsid w:val="00CB065B"/>
    <w:rsid w:val="00CB0721"/>
    <w:rsid w:val="00CB073A"/>
    <w:rsid w:val="00CB14EE"/>
    <w:rsid w:val="00CB1AF4"/>
    <w:rsid w:val="00CB38D7"/>
    <w:rsid w:val="00CB51F1"/>
    <w:rsid w:val="00CB737E"/>
    <w:rsid w:val="00CB7F38"/>
    <w:rsid w:val="00CB7FA8"/>
    <w:rsid w:val="00CC11E7"/>
    <w:rsid w:val="00CC4294"/>
    <w:rsid w:val="00CC48BE"/>
    <w:rsid w:val="00CC7862"/>
    <w:rsid w:val="00CC7CD8"/>
    <w:rsid w:val="00CC7D96"/>
    <w:rsid w:val="00CD010D"/>
    <w:rsid w:val="00CD1102"/>
    <w:rsid w:val="00CD1ED4"/>
    <w:rsid w:val="00CD1F9F"/>
    <w:rsid w:val="00CD2FCD"/>
    <w:rsid w:val="00CD37F3"/>
    <w:rsid w:val="00CD4051"/>
    <w:rsid w:val="00CD573F"/>
    <w:rsid w:val="00CD7A35"/>
    <w:rsid w:val="00CD7F61"/>
    <w:rsid w:val="00CD7F62"/>
    <w:rsid w:val="00CE263F"/>
    <w:rsid w:val="00CE348D"/>
    <w:rsid w:val="00CE5319"/>
    <w:rsid w:val="00CE6710"/>
    <w:rsid w:val="00CE7D5B"/>
    <w:rsid w:val="00CF002B"/>
    <w:rsid w:val="00CF0B4F"/>
    <w:rsid w:val="00CF1431"/>
    <w:rsid w:val="00CF15D2"/>
    <w:rsid w:val="00CF167B"/>
    <w:rsid w:val="00CF270A"/>
    <w:rsid w:val="00CF3B3E"/>
    <w:rsid w:val="00CF60EE"/>
    <w:rsid w:val="00CF70EC"/>
    <w:rsid w:val="00CF787F"/>
    <w:rsid w:val="00D00686"/>
    <w:rsid w:val="00D0079C"/>
    <w:rsid w:val="00D02038"/>
    <w:rsid w:val="00D03397"/>
    <w:rsid w:val="00D0404A"/>
    <w:rsid w:val="00D0474B"/>
    <w:rsid w:val="00D04ACD"/>
    <w:rsid w:val="00D05B21"/>
    <w:rsid w:val="00D0770C"/>
    <w:rsid w:val="00D1036A"/>
    <w:rsid w:val="00D10B12"/>
    <w:rsid w:val="00D110BB"/>
    <w:rsid w:val="00D11519"/>
    <w:rsid w:val="00D142EE"/>
    <w:rsid w:val="00D145D0"/>
    <w:rsid w:val="00D1631B"/>
    <w:rsid w:val="00D16B4B"/>
    <w:rsid w:val="00D17AAD"/>
    <w:rsid w:val="00D211D4"/>
    <w:rsid w:val="00D21B47"/>
    <w:rsid w:val="00D224BD"/>
    <w:rsid w:val="00D228A4"/>
    <w:rsid w:val="00D22DDF"/>
    <w:rsid w:val="00D2352F"/>
    <w:rsid w:val="00D25A92"/>
    <w:rsid w:val="00D2628D"/>
    <w:rsid w:val="00D2723C"/>
    <w:rsid w:val="00D323B9"/>
    <w:rsid w:val="00D32C93"/>
    <w:rsid w:val="00D33695"/>
    <w:rsid w:val="00D3414C"/>
    <w:rsid w:val="00D34FFD"/>
    <w:rsid w:val="00D37315"/>
    <w:rsid w:val="00D4055C"/>
    <w:rsid w:val="00D43A68"/>
    <w:rsid w:val="00D43B12"/>
    <w:rsid w:val="00D43BEA"/>
    <w:rsid w:val="00D43D4E"/>
    <w:rsid w:val="00D44274"/>
    <w:rsid w:val="00D464EF"/>
    <w:rsid w:val="00D46979"/>
    <w:rsid w:val="00D532A8"/>
    <w:rsid w:val="00D539DE"/>
    <w:rsid w:val="00D53AF8"/>
    <w:rsid w:val="00D5479C"/>
    <w:rsid w:val="00D549DE"/>
    <w:rsid w:val="00D54DA2"/>
    <w:rsid w:val="00D56FFD"/>
    <w:rsid w:val="00D618D1"/>
    <w:rsid w:val="00D61C33"/>
    <w:rsid w:val="00D61DAA"/>
    <w:rsid w:val="00D62C2C"/>
    <w:rsid w:val="00D63261"/>
    <w:rsid w:val="00D63BDF"/>
    <w:rsid w:val="00D64631"/>
    <w:rsid w:val="00D64851"/>
    <w:rsid w:val="00D65CA9"/>
    <w:rsid w:val="00D66174"/>
    <w:rsid w:val="00D67AFB"/>
    <w:rsid w:val="00D70F05"/>
    <w:rsid w:val="00D72C4B"/>
    <w:rsid w:val="00D73033"/>
    <w:rsid w:val="00D735C4"/>
    <w:rsid w:val="00D74B95"/>
    <w:rsid w:val="00D750DA"/>
    <w:rsid w:val="00D76038"/>
    <w:rsid w:val="00D76708"/>
    <w:rsid w:val="00D76DE1"/>
    <w:rsid w:val="00D77835"/>
    <w:rsid w:val="00D80B9B"/>
    <w:rsid w:val="00D8192A"/>
    <w:rsid w:val="00D82B75"/>
    <w:rsid w:val="00D83C07"/>
    <w:rsid w:val="00D8684C"/>
    <w:rsid w:val="00D868DB"/>
    <w:rsid w:val="00D87616"/>
    <w:rsid w:val="00D9215B"/>
    <w:rsid w:val="00D94BB8"/>
    <w:rsid w:val="00D95AFC"/>
    <w:rsid w:val="00D964D0"/>
    <w:rsid w:val="00D97716"/>
    <w:rsid w:val="00D97732"/>
    <w:rsid w:val="00DA02F3"/>
    <w:rsid w:val="00DA05A6"/>
    <w:rsid w:val="00DA15B8"/>
    <w:rsid w:val="00DA1D94"/>
    <w:rsid w:val="00DA3353"/>
    <w:rsid w:val="00DA51A9"/>
    <w:rsid w:val="00DA6FE1"/>
    <w:rsid w:val="00DA725E"/>
    <w:rsid w:val="00DA7826"/>
    <w:rsid w:val="00DB0E02"/>
    <w:rsid w:val="00DB25A4"/>
    <w:rsid w:val="00DB3ABE"/>
    <w:rsid w:val="00DB425E"/>
    <w:rsid w:val="00DB54D0"/>
    <w:rsid w:val="00DB7C37"/>
    <w:rsid w:val="00DC22BF"/>
    <w:rsid w:val="00DC27F4"/>
    <w:rsid w:val="00DC2981"/>
    <w:rsid w:val="00DC3266"/>
    <w:rsid w:val="00DC4976"/>
    <w:rsid w:val="00DC5075"/>
    <w:rsid w:val="00DC61F1"/>
    <w:rsid w:val="00DC6C8F"/>
    <w:rsid w:val="00DC70C0"/>
    <w:rsid w:val="00DD095A"/>
    <w:rsid w:val="00DD2863"/>
    <w:rsid w:val="00DD4370"/>
    <w:rsid w:val="00DD58CC"/>
    <w:rsid w:val="00DD766C"/>
    <w:rsid w:val="00DD7929"/>
    <w:rsid w:val="00DD7DB5"/>
    <w:rsid w:val="00DE07C6"/>
    <w:rsid w:val="00DE1725"/>
    <w:rsid w:val="00DE17FC"/>
    <w:rsid w:val="00DE1BF4"/>
    <w:rsid w:val="00DE2678"/>
    <w:rsid w:val="00DE47E2"/>
    <w:rsid w:val="00DE5114"/>
    <w:rsid w:val="00DE5588"/>
    <w:rsid w:val="00DE5F3A"/>
    <w:rsid w:val="00DE7B63"/>
    <w:rsid w:val="00DF0D6A"/>
    <w:rsid w:val="00DF13DC"/>
    <w:rsid w:val="00DF181B"/>
    <w:rsid w:val="00DF47F1"/>
    <w:rsid w:val="00DF4FE7"/>
    <w:rsid w:val="00DF53E2"/>
    <w:rsid w:val="00DF55A3"/>
    <w:rsid w:val="00DF5629"/>
    <w:rsid w:val="00DF6440"/>
    <w:rsid w:val="00DF6A60"/>
    <w:rsid w:val="00E013ED"/>
    <w:rsid w:val="00E01E6E"/>
    <w:rsid w:val="00E02786"/>
    <w:rsid w:val="00E07B03"/>
    <w:rsid w:val="00E1024A"/>
    <w:rsid w:val="00E11296"/>
    <w:rsid w:val="00E1194B"/>
    <w:rsid w:val="00E12CE1"/>
    <w:rsid w:val="00E143EA"/>
    <w:rsid w:val="00E14A00"/>
    <w:rsid w:val="00E14A32"/>
    <w:rsid w:val="00E15595"/>
    <w:rsid w:val="00E16B31"/>
    <w:rsid w:val="00E171AD"/>
    <w:rsid w:val="00E17D23"/>
    <w:rsid w:val="00E207EB"/>
    <w:rsid w:val="00E214D6"/>
    <w:rsid w:val="00E22394"/>
    <w:rsid w:val="00E22626"/>
    <w:rsid w:val="00E231F9"/>
    <w:rsid w:val="00E2393C"/>
    <w:rsid w:val="00E2502B"/>
    <w:rsid w:val="00E265DA"/>
    <w:rsid w:val="00E271B4"/>
    <w:rsid w:val="00E274AB"/>
    <w:rsid w:val="00E27C93"/>
    <w:rsid w:val="00E309BB"/>
    <w:rsid w:val="00E309CB"/>
    <w:rsid w:val="00E31C89"/>
    <w:rsid w:val="00E33098"/>
    <w:rsid w:val="00E3332D"/>
    <w:rsid w:val="00E334DE"/>
    <w:rsid w:val="00E3390D"/>
    <w:rsid w:val="00E34ED3"/>
    <w:rsid w:val="00E35C95"/>
    <w:rsid w:val="00E36BC6"/>
    <w:rsid w:val="00E373DF"/>
    <w:rsid w:val="00E37401"/>
    <w:rsid w:val="00E37A50"/>
    <w:rsid w:val="00E37B2F"/>
    <w:rsid w:val="00E4061E"/>
    <w:rsid w:val="00E40EB9"/>
    <w:rsid w:val="00E410E5"/>
    <w:rsid w:val="00E4268F"/>
    <w:rsid w:val="00E429D6"/>
    <w:rsid w:val="00E43DCA"/>
    <w:rsid w:val="00E470DE"/>
    <w:rsid w:val="00E474BB"/>
    <w:rsid w:val="00E47E39"/>
    <w:rsid w:val="00E50474"/>
    <w:rsid w:val="00E5105B"/>
    <w:rsid w:val="00E516E3"/>
    <w:rsid w:val="00E517C7"/>
    <w:rsid w:val="00E51E13"/>
    <w:rsid w:val="00E52855"/>
    <w:rsid w:val="00E52B1E"/>
    <w:rsid w:val="00E52BA0"/>
    <w:rsid w:val="00E52DD1"/>
    <w:rsid w:val="00E53537"/>
    <w:rsid w:val="00E544C3"/>
    <w:rsid w:val="00E55419"/>
    <w:rsid w:val="00E562BB"/>
    <w:rsid w:val="00E577B3"/>
    <w:rsid w:val="00E57E85"/>
    <w:rsid w:val="00E606F5"/>
    <w:rsid w:val="00E61515"/>
    <w:rsid w:val="00E62CE6"/>
    <w:rsid w:val="00E63E56"/>
    <w:rsid w:val="00E63F51"/>
    <w:rsid w:val="00E65EFD"/>
    <w:rsid w:val="00E66181"/>
    <w:rsid w:val="00E66B56"/>
    <w:rsid w:val="00E7108A"/>
    <w:rsid w:val="00E7234E"/>
    <w:rsid w:val="00E73A8A"/>
    <w:rsid w:val="00E74110"/>
    <w:rsid w:val="00E74450"/>
    <w:rsid w:val="00E76457"/>
    <w:rsid w:val="00E805F5"/>
    <w:rsid w:val="00E80FD5"/>
    <w:rsid w:val="00E8182D"/>
    <w:rsid w:val="00E81FEF"/>
    <w:rsid w:val="00E851E8"/>
    <w:rsid w:val="00E85D4A"/>
    <w:rsid w:val="00E85EB6"/>
    <w:rsid w:val="00E86537"/>
    <w:rsid w:val="00E86A1E"/>
    <w:rsid w:val="00E86E72"/>
    <w:rsid w:val="00E878C8"/>
    <w:rsid w:val="00E90616"/>
    <w:rsid w:val="00E91FD5"/>
    <w:rsid w:val="00E932FE"/>
    <w:rsid w:val="00E937F7"/>
    <w:rsid w:val="00E944F5"/>
    <w:rsid w:val="00E94E13"/>
    <w:rsid w:val="00E95013"/>
    <w:rsid w:val="00E95C54"/>
    <w:rsid w:val="00E96843"/>
    <w:rsid w:val="00E97707"/>
    <w:rsid w:val="00E97DCE"/>
    <w:rsid w:val="00EA0BD0"/>
    <w:rsid w:val="00EA0E2C"/>
    <w:rsid w:val="00EA13CD"/>
    <w:rsid w:val="00EA199F"/>
    <w:rsid w:val="00EA29EC"/>
    <w:rsid w:val="00EA38AE"/>
    <w:rsid w:val="00EA7211"/>
    <w:rsid w:val="00EB0DE0"/>
    <w:rsid w:val="00EB162A"/>
    <w:rsid w:val="00EB275D"/>
    <w:rsid w:val="00EB30AF"/>
    <w:rsid w:val="00EB4D67"/>
    <w:rsid w:val="00EB5AD3"/>
    <w:rsid w:val="00EB76AD"/>
    <w:rsid w:val="00EC0DF0"/>
    <w:rsid w:val="00EC0E24"/>
    <w:rsid w:val="00EC1071"/>
    <w:rsid w:val="00EC1123"/>
    <w:rsid w:val="00EC146F"/>
    <w:rsid w:val="00EC1554"/>
    <w:rsid w:val="00EC3121"/>
    <w:rsid w:val="00EC421D"/>
    <w:rsid w:val="00EC4EB8"/>
    <w:rsid w:val="00EC574D"/>
    <w:rsid w:val="00EC75CE"/>
    <w:rsid w:val="00EC7D10"/>
    <w:rsid w:val="00ED06AF"/>
    <w:rsid w:val="00ED1106"/>
    <w:rsid w:val="00ED5216"/>
    <w:rsid w:val="00ED5B2E"/>
    <w:rsid w:val="00EE01B1"/>
    <w:rsid w:val="00EE0F4C"/>
    <w:rsid w:val="00EE0F60"/>
    <w:rsid w:val="00EE107F"/>
    <w:rsid w:val="00EE117A"/>
    <w:rsid w:val="00EE11AB"/>
    <w:rsid w:val="00EE1DB0"/>
    <w:rsid w:val="00EE25B0"/>
    <w:rsid w:val="00EE2B37"/>
    <w:rsid w:val="00EE2FCD"/>
    <w:rsid w:val="00EE31F1"/>
    <w:rsid w:val="00EE358F"/>
    <w:rsid w:val="00EE3BB5"/>
    <w:rsid w:val="00EE51E7"/>
    <w:rsid w:val="00EE59A1"/>
    <w:rsid w:val="00EE6151"/>
    <w:rsid w:val="00EE6A66"/>
    <w:rsid w:val="00EE713D"/>
    <w:rsid w:val="00EF13A1"/>
    <w:rsid w:val="00EF4082"/>
    <w:rsid w:val="00EF49DA"/>
    <w:rsid w:val="00EF56A2"/>
    <w:rsid w:val="00EF5791"/>
    <w:rsid w:val="00EF5BDC"/>
    <w:rsid w:val="00EF5DCB"/>
    <w:rsid w:val="00EF61FB"/>
    <w:rsid w:val="00EF6814"/>
    <w:rsid w:val="00EF72E5"/>
    <w:rsid w:val="00EF7EB0"/>
    <w:rsid w:val="00F02200"/>
    <w:rsid w:val="00F02DF6"/>
    <w:rsid w:val="00F03865"/>
    <w:rsid w:val="00F0472B"/>
    <w:rsid w:val="00F0772B"/>
    <w:rsid w:val="00F0793F"/>
    <w:rsid w:val="00F07EF9"/>
    <w:rsid w:val="00F11B9C"/>
    <w:rsid w:val="00F1289E"/>
    <w:rsid w:val="00F12B94"/>
    <w:rsid w:val="00F14689"/>
    <w:rsid w:val="00F14905"/>
    <w:rsid w:val="00F15054"/>
    <w:rsid w:val="00F157B6"/>
    <w:rsid w:val="00F16E0F"/>
    <w:rsid w:val="00F17084"/>
    <w:rsid w:val="00F2012D"/>
    <w:rsid w:val="00F21024"/>
    <w:rsid w:val="00F24943"/>
    <w:rsid w:val="00F24AAA"/>
    <w:rsid w:val="00F24C54"/>
    <w:rsid w:val="00F257FF"/>
    <w:rsid w:val="00F26303"/>
    <w:rsid w:val="00F2665A"/>
    <w:rsid w:val="00F27780"/>
    <w:rsid w:val="00F3017F"/>
    <w:rsid w:val="00F302CD"/>
    <w:rsid w:val="00F30A36"/>
    <w:rsid w:val="00F30CEB"/>
    <w:rsid w:val="00F311E4"/>
    <w:rsid w:val="00F32097"/>
    <w:rsid w:val="00F334BD"/>
    <w:rsid w:val="00F3422A"/>
    <w:rsid w:val="00F357DC"/>
    <w:rsid w:val="00F379DD"/>
    <w:rsid w:val="00F411B3"/>
    <w:rsid w:val="00F41977"/>
    <w:rsid w:val="00F436E3"/>
    <w:rsid w:val="00F44428"/>
    <w:rsid w:val="00F46BB0"/>
    <w:rsid w:val="00F476CE"/>
    <w:rsid w:val="00F47B2A"/>
    <w:rsid w:val="00F5147A"/>
    <w:rsid w:val="00F51DD9"/>
    <w:rsid w:val="00F53E41"/>
    <w:rsid w:val="00F60CCD"/>
    <w:rsid w:val="00F646D9"/>
    <w:rsid w:val="00F64A14"/>
    <w:rsid w:val="00F64A84"/>
    <w:rsid w:val="00F665B7"/>
    <w:rsid w:val="00F66AB6"/>
    <w:rsid w:val="00F67005"/>
    <w:rsid w:val="00F67E74"/>
    <w:rsid w:val="00F70374"/>
    <w:rsid w:val="00F7085E"/>
    <w:rsid w:val="00F729C7"/>
    <w:rsid w:val="00F72C5F"/>
    <w:rsid w:val="00F73A49"/>
    <w:rsid w:val="00F759A1"/>
    <w:rsid w:val="00F75ADB"/>
    <w:rsid w:val="00F764EE"/>
    <w:rsid w:val="00F76FC2"/>
    <w:rsid w:val="00F80A4A"/>
    <w:rsid w:val="00F80ED4"/>
    <w:rsid w:val="00F81F1B"/>
    <w:rsid w:val="00F82660"/>
    <w:rsid w:val="00F8287A"/>
    <w:rsid w:val="00F835E7"/>
    <w:rsid w:val="00F841CB"/>
    <w:rsid w:val="00F84932"/>
    <w:rsid w:val="00F90DF1"/>
    <w:rsid w:val="00F91877"/>
    <w:rsid w:val="00F91A0E"/>
    <w:rsid w:val="00F92AE6"/>
    <w:rsid w:val="00F93C49"/>
    <w:rsid w:val="00F94062"/>
    <w:rsid w:val="00F945D2"/>
    <w:rsid w:val="00F94CD5"/>
    <w:rsid w:val="00F965FD"/>
    <w:rsid w:val="00FA0141"/>
    <w:rsid w:val="00FA17D0"/>
    <w:rsid w:val="00FA239F"/>
    <w:rsid w:val="00FA25F6"/>
    <w:rsid w:val="00FA27DE"/>
    <w:rsid w:val="00FA2CB1"/>
    <w:rsid w:val="00FA367D"/>
    <w:rsid w:val="00FA43BC"/>
    <w:rsid w:val="00FA54D8"/>
    <w:rsid w:val="00FA5AD9"/>
    <w:rsid w:val="00FA682B"/>
    <w:rsid w:val="00FA6A39"/>
    <w:rsid w:val="00FA6FF9"/>
    <w:rsid w:val="00FA7AAC"/>
    <w:rsid w:val="00FB10FC"/>
    <w:rsid w:val="00FB28BE"/>
    <w:rsid w:val="00FB2CE7"/>
    <w:rsid w:val="00FB3057"/>
    <w:rsid w:val="00FB31C8"/>
    <w:rsid w:val="00FB39CC"/>
    <w:rsid w:val="00FB3CD3"/>
    <w:rsid w:val="00FB3EFB"/>
    <w:rsid w:val="00FB4FCF"/>
    <w:rsid w:val="00FB5EC4"/>
    <w:rsid w:val="00FB615D"/>
    <w:rsid w:val="00FB62BD"/>
    <w:rsid w:val="00FB6349"/>
    <w:rsid w:val="00FB643D"/>
    <w:rsid w:val="00FB7234"/>
    <w:rsid w:val="00FB7C43"/>
    <w:rsid w:val="00FC2116"/>
    <w:rsid w:val="00FC3C71"/>
    <w:rsid w:val="00FC3EDB"/>
    <w:rsid w:val="00FC490E"/>
    <w:rsid w:val="00FC4A15"/>
    <w:rsid w:val="00FC5891"/>
    <w:rsid w:val="00FC5E48"/>
    <w:rsid w:val="00FD033D"/>
    <w:rsid w:val="00FD0C3F"/>
    <w:rsid w:val="00FD0D11"/>
    <w:rsid w:val="00FD1E6A"/>
    <w:rsid w:val="00FD3D05"/>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0AD"/>
    <w:rsid w:val="00FF25C4"/>
    <w:rsid w:val="00FF45B5"/>
    <w:rsid w:val="00FF5167"/>
    <w:rsid w:val="00FF6D27"/>
    <w:rsid w:val="00FF7034"/>
    <w:rsid w:val="00FF7522"/>
    <w:rsid w:val="01358501"/>
    <w:rsid w:val="023E098D"/>
    <w:rsid w:val="0333B8FD"/>
    <w:rsid w:val="0860CC3E"/>
    <w:rsid w:val="09BBCC94"/>
    <w:rsid w:val="0E0EDA84"/>
    <w:rsid w:val="10140B61"/>
    <w:rsid w:val="1158E31D"/>
    <w:rsid w:val="165643BC"/>
    <w:rsid w:val="17486BCC"/>
    <w:rsid w:val="176EBCAA"/>
    <w:rsid w:val="181AFE13"/>
    <w:rsid w:val="19B91419"/>
    <w:rsid w:val="1A13E1F4"/>
    <w:rsid w:val="1C044598"/>
    <w:rsid w:val="1D7500CD"/>
    <w:rsid w:val="1D7EA0DB"/>
    <w:rsid w:val="210A8FA2"/>
    <w:rsid w:val="23D794B9"/>
    <w:rsid w:val="249E5960"/>
    <w:rsid w:val="252AB5DA"/>
    <w:rsid w:val="25C3DAB1"/>
    <w:rsid w:val="260BD178"/>
    <w:rsid w:val="2780C84D"/>
    <w:rsid w:val="27B3493F"/>
    <w:rsid w:val="2907D1C2"/>
    <w:rsid w:val="2ABFE37A"/>
    <w:rsid w:val="2ADDA4B4"/>
    <w:rsid w:val="2C847B25"/>
    <w:rsid w:val="2CCFD275"/>
    <w:rsid w:val="2D93121D"/>
    <w:rsid w:val="2E15EC69"/>
    <w:rsid w:val="322DEF1C"/>
    <w:rsid w:val="32EEF86C"/>
    <w:rsid w:val="341C51DB"/>
    <w:rsid w:val="342706A1"/>
    <w:rsid w:val="343ED5CE"/>
    <w:rsid w:val="390EA1A5"/>
    <w:rsid w:val="3B34CD6A"/>
    <w:rsid w:val="3B944BA6"/>
    <w:rsid w:val="3BAC6CB1"/>
    <w:rsid w:val="40B4BC3A"/>
    <w:rsid w:val="457D2C1D"/>
    <w:rsid w:val="464D77DE"/>
    <w:rsid w:val="46BA0856"/>
    <w:rsid w:val="47008052"/>
    <w:rsid w:val="478E214C"/>
    <w:rsid w:val="47FD0A85"/>
    <w:rsid w:val="49C68324"/>
    <w:rsid w:val="4E41A5A4"/>
    <w:rsid w:val="4EB47872"/>
    <w:rsid w:val="4F6925ED"/>
    <w:rsid w:val="4FEAAEEE"/>
    <w:rsid w:val="55AD6F57"/>
    <w:rsid w:val="58EC049B"/>
    <w:rsid w:val="594587C4"/>
    <w:rsid w:val="59FCCCE4"/>
    <w:rsid w:val="5B5630AF"/>
    <w:rsid w:val="5B9F3E50"/>
    <w:rsid w:val="5F879C09"/>
    <w:rsid w:val="62CD61D3"/>
    <w:rsid w:val="64D02AE6"/>
    <w:rsid w:val="64D11C05"/>
    <w:rsid w:val="65D59B6F"/>
    <w:rsid w:val="6673B3A7"/>
    <w:rsid w:val="667898A0"/>
    <w:rsid w:val="6782F54B"/>
    <w:rsid w:val="67D7FA30"/>
    <w:rsid w:val="67D98507"/>
    <w:rsid w:val="67FF19CD"/>
    <w:rsid w:val="69C8A887"/>
    <w:rsid w:val="6AEA7C1F"/>
    <w:rsid w:val="75995FB2"/>
    <w:rsid w:val="762DF913"/>
    <w:rsid w:val="770327C3"/>
    <w:rsid w:val="77434A84"/>
    <w:rsid w:val="77607364"/>
    <w:rsid w:val="777A394D"/>
    <w:rsid w:val="7A5ED5BC"/>
    <w:rsid w:val="7AF8045F"/>
    <w:rsid w:val="7B013287"/>
    <w:rsid w:val="7B97434F"/>
    <w:rsid w:val="7D84C7C0"/>
    <w:rsid w:val="7E51039C"/>
    <w:rsid w:val="7F033DD9"/>
    <w:rsid w:val="7FE48E53"/>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55C8EEF2-F44E-4F69-9C02-942C6FE3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28"/>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28"/>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numPr>
        <w:ilvl w:val="2"/>
        <w:numId w:val="28"/>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82C66"/>
    <w:pPr>
      <w:keepNext/>
      <w:keepLines/>
      <w:numPr>
        <w:ilvl w:val="3"/>
        <w:numId w:val="28"/>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6D2"/>
    <w:pPr>
      <w:keepNext/>
      <w:keepLines/>
      <w:numPr>
        <w:ilvl w:val="4"/>
        <w:numId w:val="28"/>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6D2"/>
    <w:pPr>
      <w:keepNext/>
      <w:keepLines/>
      <w:numPr>
        <w:ilvl w:val="5"/>
        <w:numId w:val="28"/>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6D2"/>
    <w:pPr>
      <w:keepNext/>
      <w:keepLines/>
      <w:numPr>
        <w:ilvl w:val="6"/>
        <w:numId w:val="28"/>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6D2"/>
    <w:pPr>
      <w:keepNext/>
      <w:keepLines/>
      <w:numPr>
        <w:ilvl w:val="7"/>
        <w:numId w:val="2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6D2"/>
    <w:pPr>
      <w:keepNext/>
      <w:keepLines/>
      <w:numPr>
        <w:ilvl w:val="8"/>
        <w:numId w:val="2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목록 단"/>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CF270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F270A"/>
    <w:rPr>
      <w:rFonts w:cstheme="minorHAnsi"/>
      <w:lang w:eastAsia="ko-KR" w:bidi="hi-IN"/>
    </w:rPr>
  </w:style>
  <w:style w:type="character" w:customStyle="1" w:styleId="Heading5Char">
    <w:name w:val="Heading 5 Char"/>
    <w:basedOn w:val="DefaultParagraphFont"/>
    <w:link w:val="Heading5"/>
    <w:uiPriority w:val="9"/>
    <w:semiHidden/>
    <w:rsid w:val="004C06D2"/>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4C06D2"/>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4C06D2"/>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4C06D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4C06D2"/>
    <w:rPr>
      <w:rFonts w:asciiTheme="majorHAnsi" w:eastAsiaTheme="majorEastAsia" w:hAnsiTheme="majorHAnsi" w:cstheme="majorBidi"/>
      <w:i/>
      <w:iCs/>
      <w:color w:val="272727" w:themeColor="text1" w:themeTint="D8"/>
      <w:sz w:val="21"/>
      <w:szCs w:val="21"/>
      <w:lang w:val="en-GB" w:eastAsia="en-US"/>
    </w:rPr>
  </w:style>
  <w:style w:type="table" w:styleId="ListTable4-Accent5">
    <w:name w:val="List Table 4 Accent 5"/>
    <w:basedOn w:val="TableNormal"/>
    <w:uiPriority w:val="49"/>
    <w:rsid w:val="00830FC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b10">
    <w:name w:val="b1"/>
    <w:basedOn w:val="Normal"/>
    <w:rsid w:val="00233FBB"/>
    <w:pPr>
      <w:ind w:left="568" w:hanging="284"/>
    </w:pPr>
    <w:rPr>
      <w:rFonts w:eastAsiaTheme="minorEastAsia"/>
      <w:lang w:val="en-US" w:eastAsia="zh-CN"/>
    </w:rPr>
  </w:style>
  <w:style w:type="paragraph" w:customStyle="1" w:styleId="b20">
    <w:name w:val="b2"/>
    <w:basedOn w:val="Normal"/>
    <w:rsid w:val="00233FBB"/>
    <w:pPr>
      <w:ind w:left="851" w:hanging="284"/>
    </w:pPr>
    <w:rPr>
      <w:rFonts w:eastAsiaTheme="minorEastAsia"/>
      <w:lang w:val="en-US" w:eastAsia="zh-CN"/>
    </w:rPr>
  </w:style>
  <w:style w:type="paragraph" w:customStyle="1" w:styleId="b3">
    <w:name w:val="b3"/>
    <w:basedOn w:val="Normal"/>
    <w:rsid w:val="00233FBB"/>
    <w:pPr>
      <w:ind w:left="1135" w:hanging="284"/>
    </w:pPr>
    <w:rPr>
      <w:rFonts w:eastAsiaTheme="minor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09453">
      <w:bodyDiv w:val="1"/>
      <w:marLeft w:val="0"/>
      <w:marRight w:val="0"/>
      <w:marTop w:val="0"/>
      <w:marBottom w:val="0"/>
      <w:divBdr>
        <w:top w:val="none" w:sz="0" w:space="0" w:color="auto"/>
        <w:left w:val="none" w:sz="0" w:space="0" w:color="auto"/>
        <w:bottom w:val="none" w:sz="0" w:space="0" w:color="auto"/>
        <w:right w:val="none" w:sz="0" w:space="0" w:color="auto"/>
      </w:divBdr>
    </w:div>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10002793">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03466255">
      <w:bodyDiv w:val="1"/>
      <w:marLeft w:val="0"/>
      <w:marRight w:val="0"/>
      <w:marTop w:val="0"/>
      <w:marBottom w:val="0"/>
      <w:divBdr>
        <w:top w:val="none" w:sz="0" w:space="0" w:color="auto"/>
        <w:left w:val="none" w:sz="0" w:space="0" w:color="auto"/>
        <w:bottom w:val="none" w:sz="0" w:space="0" w:color="auto"/>
        <w:right w:val="none" w:sz="0" w:space="0" w:color="auto"/>
      </w:divBdr>
    </w:div>
    <w:div w:id="1341422192">
      <w:bodyDiv w:val="1"/>
      <w:marLeft w:val="0"/>
      <w:marRight w:val="0"/>
      <w:marTop w:val="0"/>
      <w:marBottom w:val="0"/>
      <w:divBdr>
        <w:top w:val="none" w:sz="0" w:space="0" w:color="auto"/>
        <w:left w:val="none" w:sz="0" w:space="0" w:color="auto"/>
        <w:bottom w:val="none" w:sz="0" w:space="0" w:color="auto"/>
        <w:right w:val="none" w:sz="0" w:space="0" w:color="auto"/>
      </w:divBdr>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354965433">
      <w:bodyDiv w:val="1"/>
      <w:marLeft w:val="0"/>
      <w:marRight w:val="0"/>
      <w:marTop w:val="0"/>
      <w:marBottom w:val="0"/>
      <w:divBdr>
        <w:top w:val="none" w:sz="0" w:space="0" w:color="auto"/>
        <w:left w:val="none" w:sz="0" w:space="0" w:color="auto"/>
        <w:bottom w:val="none" w:sz="0" w:space="0" w:color="auto"/>
        <w:right w:val="none" w:sz="0" w:space="0" w:color="auto"/>
      </w:divBdr>
      <w:divsChild>
        <w:div w:id="1678580076">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88856405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204886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0BDDCD69-E2F1-4D80-8549-42C5F1931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2282</Words>
  <Characters>13014</Characters>
  <Application>Microsoft Office Word</Application>
  <DocSecurity>0</DocSecurity>
  <Lines>108</Lines>
  <Paragraphs>30</Paragraphs>
  <ScaleCrop>false</ScaleCrop>
  <Company>Intel Corporation</Company>
  <LinksUpToDate>false</LinksUpToDate>
  <CharactersWithSpaces>15266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v3</cp:lastModifiedBy>
  <cp:revision>561</cp:revision>
  <dcterms:created xsi:type="dcterms:W3CDTF">2021-11-26T03:33:00Z</dcterms:created>
  <dcterms:modified xsi:type="dcterms:W3CDTF">2023-04-07T02:03:00Z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